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BC8561" w14:textId="77777777" w:rsidR="001D1486" w:rsidRDefault="001D1486" w:rsidP="00E24B24">
      <w:pPr>
        <w:pStyle w:val="MainText"/>
        <w:spacing w:line="240" w:lineRule="auto"/>
        <w:rPr>
          <w:rFonts w:ascii="Arial" w:hAnsi="Arial" w:cs="Arial"/>
          <w:b/>
          <w:sz w:val="28"/>
          <w:szCs w:val="28"/>
        </w:rPr>
      </w:pPr>
    </w:p>
    <w:p w14:paraId="5D7F7F30" w14:textId="77777777" w:rsidR="00BB212B" w:rsidRPr="001D1486" w:rsidRDefault="001B74B1" w:rsidP="00E24B24">
      <w:pPr>
        <w:pStyle w:val="MainText"/>
        <w:spacing w:line="240" w:lineRule="auto"/>
        <w:rPr>
          <w:rFonts w:ascii="Arial" w:hAnsi="Arial" w:cs="Arial"/>
          <w:b/>
          <w:sz w:val="28"/>
          <w:szCs w:val="28"/>
        </w:rPr>
      </w:pPr>
      <w:r w:rsidRPr="001D1486">
        <w:rPr>
          <w:rFonts w:ascii="Arial" w:hAnsi="Arial" w:cs="Arial"/>
          <w:b/>
          <w:sz w:val="28"/>
          <w:szCs w:val="28"/>
        </w:rPr>
        <w:t xml:space="preserve">RSA Inclusive Growth </w:t>
      </w:r>
      <w:r w:rsidR="001D3357" w:rsidRPr="001D1486">
        <w:rPr>
          <w:rFonts w:ascii="Arial" w:hAnsi="Arial" w:cs="Arial"/>
          <w:b/>
          <w:sz w:val="28"/>
          <w:szCs w:val="28"/>
        </w:rPr>
        <w:t>Commission Update</w:t>
      </w:r>
    </w:p>
    <w:p w14:paraId="7F3F462D" w14:textId="77777777" w:rsidR="0021114E" w:rsidRPr="00004413" w:rsidRDefault="0021114E" w:rsidP="00E24B24">
      <w:pPr>
        <w:pStyle w:val="MainText"/>
        <w:spacing w:line="240" w:lineRule="auto"/>
        <w:rPr>
          <w:rFonts w:ascii="Arial" w:hAnsi="Arial" w:cs="Arial"/>
          <w:b/>
          <w:szCs w:val="22"/>
        </w:rPr>
      </w:pPr>
    </w:p>
    <w:p w14:paraId="39742236" w14:textId="77777777" w:rsidR="00A601EC" w:rsidRPr="00004413" w:rsidRDefault="00A601EC" w:rsidP="00E24B24">
      <w:pPr>
        <w:pStyle w:val="MainText"/>
        <w:spacing w:line="240" w:lineRule="auto"/>
        <w:rPr>
          <w:rFonts w:ascii="Arial" w:hAnsi="Arial" w:cs="Arial"/>
          <w:b/>
          <w:szCs w:val="22"/>
        </w:rPr>
      </w:pPr>
    </w:p>
    <w:p w14:paraId="375140D1" w14:textId="77777777" w:rsidR="001B74B1" w:rsidRDefault="001B74B1" w:rsidP="00E24B24">
      <w:pPr>
        <w:pStyle w:val="Default"/>
        <w:rPr>
          <w:b/>
          <w:bCs/>
          <w:sz w:val="22"/>
          <w:szCs w:val="22"/>
        </w:rPr>
      </w:pPr>
      <w:r w:rsidRPr="00004413">
        <w:rPr>
          <w:b/>
          <w:bCs/>
          <w:sz w:val="22"/>
          <w:szCs w:val="22"/>
        </w:rPr>
        <w:t xml:space="preserve">Purpose </w:t>
      </w:r>
    </w:p>
    <w:p w14:paraId="7EAD5B6C" w14:textId="77777777" w:rsidR="00E46B84" w:rsidRPr="00004413" w:rsidRDefault="00E46B84" w:rsidP="00E24B24">
      <w:pPr>
        <w:pStyle w:val="Default"/>
        <w:rPr>
          <w:sz w:val="22"/>
          <w:szCs w:val="22"/>
        </w:rPr>
      </w:pPr>
    </w:p>
    <w:p w14:paraId="43306B8A" w14:textId="77777777" w:rsidR="001B74B1" w:rsidRPr="00004413" w:rsidRDefault="001B74B1" w:rsidP="00E24B24">
      <w:pPr>
        <w:pStyle w:val="Default"/>
        <w:rPr>
          <w:sz w:val="22"/>
          <w:szCs w:val="22"/>
        </w:rPr>
      </w:pPr>
      <w:r w:rsidRPr="00004413">
        <w:rPr>
          <w:sz w:val="22"/>
          <w:szCs w:val="22"/>
        </w:rPr>
        <w:t xml:space="preserve">For discussion and direction. </w:t>
      </w:r>
    </w:p>
    <w:p w14:paraId="339A7044" w14:textId="77777777" w:rsidR="001B74B1" w:rsidRPr="00004413" w:rsidRDefault="001B74B1" w:rsidP="00E24B24">
      <w:pPr>
        <w:pStyle w:val="Default"/>
        <w:rPr>
          <w:b/>
          <w:bCs/>
          <w:sz w:val="22"/>
          <w:szCs w:val="22"/>
        </w:rPr>
      </w:pPr>
    </w:p>
    <w:p w14:paraId="46D1A018" w14:textId="77777777" w:rsidR="001B74B1" w:rsidRDefault="001B74B1" w:rsidP="00E24B24">
      <w:pPr>
        <w:pStyle w:val="Default"/>
        <w:rPr>
          <w:b/>
          <w:bCs/>
          <w:sz w:val="22"/>
          <w:szCs w:val="22"/>
        </w:rPr>
      </w:pPr>
      <w:r w:rsidRPr="00004413">
        <w:rPr>
          <w:b/>
          <w:bCs/>
          <w:sz w:val="22"/>
          <w:szCs w:val="22"/>
        </w:rPr>
        <w:t xml:space="preserve">Summary </w:t>
      </w:r>
    </w:p>
    <w:p w14:paraId="7368FE54" w14:textId="77777777" w:rsidR="00E46B84" w:rsidRPr="00004413" w:rsidRDefault="00E46B84" w:rsidP="00E24B24">
      <w:pPr>
        <w:pStyle w:val="Default"/>
        <w:rPr>
          <w:sz w:val="22"/>
          <w:szCs w:val="22"/>
        </w:rPr>
      </w:pPr>
    </w:p>
    <w:p w14:paraId="72F785D1" w14:textId="540BFA21" w:rsidR="00C56860" w:rsidRPr="00004413" w:rsidRDefault="00912315" w:rsidP="00E24B24">
      <w:pPr>
        <w:pStyle w:val="MainText"/>
        <w:spacing w:line="240" w:lineRule="auto"/>
        <w:rPr>
          <w:rFonts w:ascii="Arial" w:hAnsi="Arial" w:cs="Arial"/>
          <w:szCs w:val="22"/>
        </w:rPr>
      </w:pPr>
      <w:r w:rsidRPr="00004413">
        <w:rPr>
          <w:rFonts w:ascii="Arial" w:hAnsi="Arial" w:cs="Arial"/>
          <w:szCs w:val="22"/>
        </w:rPr>
        <w:t xml:space="preserve">This paper </w:t>
      </w:r>
      <w:r w:rsidR="00313BA4" w:rsidRPr="00004413">
        <w:rPr>
          <w:rFonts w:ascii="Arial" w:hAnsi="Arial" w:cs="Arial"/>
          <w:szCs w:val="22"/>
        </w:rPr>
        <w:t>updates</w:t>
      </w:r>
      <w:r w:rsidRPr="00004413">
        <w:rPr>
          <w:rFonts w:ascii="Arial" w:hAnsi="Arial" w:cs="Arial"/>
          <w:szCs w:val="22"/>
        </w:rPr>
        <w:t xml:space="preserve"> </w:t>
      </w:r>
      <w:r w:rsidR="00313BA4" w:rsidRPr="00004413">
        <w:rPr>
          <w:rFonts w:ascii="Arial" w:hAnsi="Arial" w:cs="Arial"/>
          <w:szCs w:val="22"/>
        </w:rPr>
        <w:t>members</w:t>
      </w:r>
      <w:r w:rsidRPr="00004413">
        <w:rPr>
          <w:rFonts w:ascii="Arial" w:hAnsi="Arial" w:cs="Arial"/>
          <w:szCs w:val="22"/>
        </w:rPr>
        <w:t xml:space="preserve"> on the activity of the RSA Inclusive Growth Commissi</w:t>
      </w:r>
      <w:r w:rsidR="001D3357" w:rsidRPr="00004413">
        <w:rPr>
          <w:rFonts w:ascii="Arial" w:hAnsi="Arial" w:cs="Arial"/>
          <w:szCs w:val="22"/>
        </w:rPr>
        <w:t xml:space="preserve">on since the last Board meeting, outlines </w:t>
      </w:r>
      <w:r w:rsidR="00D457C2">
        <w:rPr>
          <w:rFonts w:ascii="Arial" w:hAnsi="Arial" w:cs="Arial"/>
          <w:szCs w:val="22"/>
        </w:rPr>
        <w:t xml:space="preserve">the recommendations from the Commission’s Interim report, </w:t>
      </w:r>
      <w:r w:rsidR="00004413">
        <w:rPr>
          <w:rFonts w:ascii="Arial" w:hAnsi="Arial" w:cs="Arial"/>
          <w:szCs w:val="22"/>
        </w:rPr>
        <w:t>and asks members to reflect on</w:t>
      </w:r>
      <w:r w:rsidR="004F6069">
        <w:rPr>
          <w:rFonts w:ascii="Arial" w:hAnsi="Arial" w:cs="Arial"/>
          <w:szCs w:val="22"/>
        </w:rPr>
        <w:t xml:space="preserve"> the first draft of the</w:t>
      </w:r>
      <w:r w:rsidR="00004413">
        <w:rPr>
          <w:rFonts w:ascii="Arial" w:hAnsi="Arial" w:cs="Arial"/>
          <w:szCs w:val="22"/>
        </w:rPr>
        <w:t xml:space="preserve"> LGA submissi</w:t>
      </w:r>
      <w:r w:rsidR="004F6069">
        <w:rPr>
          <w:rFonts w:ascii="Arial" w:hAnsi="Arial" w:cs="Arial"/>
          <w:szCs w:val="22"/>
        </w:rPr>
        <w:t>on of evidence to the Commission.</w:t>
      </w:r>
    </w:p>
    <w:p w14:paraId="1CD59F9C" w14:textId="77777777" w:rsidR="000A3935" w:rsidRPr="00004413" w:rsidRDefault="000A3935" w:rsidP="00E24B24">
      <w:pPr>
        <w:pStyle w:val="MainText"/>
        <w:spacing w:line="240" w:lineRule="auto"/>
        <w:rPr>
          <w:rFonts w:ascii="Arial" w:hAnsi="Arial" w:cs="Arial"/>
          <w:szCs w:val="22"/>
        </w:rPr>
      </w:pPr>
    </w:p>
    <w:p w14:paraId="4A58E0BD" w14:textId="77777777" w:rsidR="00AA6F4D" w:rsidRPr="00004413" w:rsidRDefault="00AA6F4D" w:rsidP="00E24B24">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004413" w14:paraId="79EF5F1D" w14:textId="77777777">
        <w:tc>
          <w:tcPr>
            <w:tcW w:w="9157" w:type="dxa"/>
          </w:tcPr>
          <w:p w14:paraId="4EB28DEC" w14:textId="77777777" w:rsidR="000C3360" w:rsidRPr="00004413" w:rsidRDefault="000C3360" w:rsidP="00E24B24">
            <w:pPr>
              <w:pStyle w:val="MainText"/>
              <w:spacing w:line="240" w:lineRule="auto"/>
              <w:rPr>
                <w:rFonts w:ascii="Arial" w:hAnsi="Arial" w:cs="Arial"/>
                <w:b/>
                <w:szCs w:val="22"/>
              </w:rPr>
            </w:pPr>
          </w:p>
          <w:p w14:paraId="47F7B780" w14:textId="3D8B5085" w:rsidR="00392782" w:rsidRPr="00004413" w:rsidRDefault="000C3360" w:rsidP="00E24B24">
            <w:pPr>
              <w:pStyle w:val="MainText"/>
              <w:spacing w:line="240" w:lineRule="auto"/>
              <w:rPr>
                <w:rFonts w:ascii="Arial" w:hAnsi="Arial" w:cs="Arial"/>
                <w:b/>
                <w:szCs w:val="22"/>
              </w:rPr>
            </w:pPr>
            <w:r w:rsidRPr="00004413">
              <w:rPr>
                <w:rFonts w:ascii="Arial" w:hAnsi="Arial" w:cs="Arial"/>
                <w:b/>
                <w:szCs w:val="22"/>
              </w:rPr>
              <w:t>Recommendation</w:t>
            </w:r>
          </w:p>
          <w:p w14:paraId="7479394B" w14:textId="77777777" w:rsidR="0021114E" w:rsidRPr="00004413" w:rsidRDefault="0021114E" w:rsidP="00E24B24">
            <w:pPr>
              <w:pStyle w:val="MainText"/>
              <w:spacing w:line="240" w:lineRule="auto"/>
              <w:rPr>
                <w:rFonts w:ascii="Arial" w:hAnsi="Arial" w:cs="Arial"/>
                <w:szCs w:val="22"/>
              </w:rPr>
            </w:pPr>
          </w:p>
          <w:p w14:paraId="6997EDF3" w14:textId="44809196" w:rsidR="000C3360" w:rsidRPr="00004413" w:rsidRDefault="00392782" w:rsidP="00004413">
            <w:pPr>
              <w:pStyle w:val="MainText"/>
              <w:rPr>
                <w:rFonts w:ascii="Arial" w:hAnsi="Arial" w:cs="Arial"/>
                <w:szCs w:val="22"/>
              </w:rPr>
            </w:pPr>
            <w:r>
              <w:rPr>
                <w:rFonts w:ascii="Arial" w:hAnsi="Arial" w:cs="Arial"/>
                <w:szCs w:val="22"/>
              </w:rPr>
              <w:t>That the board</w:t>
            </w:r>
            <w:r w:rsidR="001B74B1" w:rsidRPr="00004413">
              <w:rPr>
                <w:rFonts w:ascii="Arial" w:hAnsi="Arial" w:cs="Arial"/>
                <w:szCs w:val="22"/>
              </w:rPr>
              <w:t xml:space="preserve"> </w:t>
            </w:r>
            <w:r w:rsidR="00004413">
              <w:rPr>
                <w:rFonts w:ascii="Arial" w:hAnsi="Arial" w:cs="Arial"/>
                <w:szCs w:val="22"/>
              </w:rPr>
              <w:t>note the update</w:t>
            </w:r>
            <w:r w:rsidR="004F6069">
              <w:rPr>
                <w:rFonts w:ascii="Arial" w:hAnsi="Arial" w:cs="Arial"/>
                <w:szCs w:val="22"/>
              </w:rPr>
              <w:t xml:space="preserve"> and provide a steer on content of the LGA </w:t>
            </w:r>
            <w:r w:rsidR="006A0691">
              <w:rPr>
                <w:rFonts w:ascii="Arial" w:hAnsi="Arial" w:cs="Arial"/>
                <w:szCs w:val="22"/>
              </w:rPr>
              <w:t xml:space="preserve">draft </w:t>
            </w:r>
            <w:r w:rsidR="004F6069">
              <w:rPr>
                <w:rFonts w:ascii="Arial" w:hAnsi="Arial" w:cs="Arial"/>
                <w:szCs w:val="22"/>
              </w:rPr>
              <w:t>submission to the call for evidenc</w:t>
            </w:r>
            <w:r w:rsidR="006A0691">
              <w:rPr>
                <w:rFonts w:ascii="Arial" w:hAnsi="Arial" w:cs="Arial"/>
                <w:szCs w:val="22"/>
              </w:rPr>
              <w:t>e</w:t>
            </w:r>
            <w:r w:rsidR="004F6069">
              <w:rPr>
                <w:rFonts w:ascii="Arial" w:hAnsi="Arial" w:cs="Arial"/>
                <w:szCs w:val="22"/>
              </w:rPr>
              <w:t>.</w:t>
            </w:r>
          </w:p>
          <w:p w14:paraId="04907F4A" w14:textId="77777777" w:rsidR="001B74B1" w:rsidRPr="00004413" w:rsidRDefault="001B74B1" w:rsidP="00E24B24">
            <w:pPr>
              <w:pStyle w:val="MainText"/>
              <w:spacing w:line="240" w:lineRule="auto"/>
              <w:rPr>
                <w:rFonts w:ascii="Arial" w:hAnsi="Arial" w:cs="Arial"/>
                <w:b/>
                <w:szCs w:val="22"/>
              </w:rPr>
            </w:pPr>
          </w:p>
          <w:p w14:paraId="366FDE99" w14:textId="77777777" w:rsidR="000C3360" w:rsidRPr="00004413" w:rsidRDefault="000C3360" w:rsidP="00E24B24">
            <w:pPr>
              <w:pStyle w:val="MainText"/>
              <w:spacing w:line="240" w:lineRule="auto"/>
              <w:rPr>
                <w:rFonts w:ascii="Arial" w:hAnsi="Arial" w:cs="Arial"/>
                <w:b/>
                <w:szCs w:val="22"/>
              </w:rPr>
            </w:pPr>
            <w:r w:rsidRPr="00004413">
              <w:rPr>
                <w:rFonts w:ascii="Arial" w:hAnsi="Arial" w:cs="Arial"/>
                <w:b/>
                <w:szCs w:val="22"/>
              </w:rPr>
              <w:t>Action</w:t>
            </w:r>
          </w:p>
          <w:p w14:paraId="7CBB6D91" w14:textId="77777777" w:rsidR="00A601EC" w:rsidRPr="00004413" w:rsidRDefault="00A601EC" w:rsidP="00E24B24">
            <w:pPr>
              <w:pStyle w:val="MainText"/>
              <w:spacing w:line="240" w:lineRule="auto"/>
              <w:rPr>
                <w:rFonts w:ascii="Arial" w:hAnsi="Arial" w:cs="Arial"/>
                <w:b/>
                <w:szCs w:val="22"/>
              </w:rPr>
            </w:pPr>
          </w:p>
          <w:p w14:paraId="3D6759A6" w14:textId="77777777" w:rsidR="000A3935" w:rsidRPr="00004413" w:rsidRDefault="001B74B1" w:rsidP="00E24B24">
            <w:pPr>
              <w:pStyle w:val="MainText"/>
              <w:spacing w:line="240" w:lineRule="auto"/>
              <w:rPr>
                <w:rFonts w:ascii="Arial" w:hAnsi="Arial" w:cs="Arial"/>
                <w:szCs w:val="22"/>
              </w:rPr>
            </w:pPr>
            <w:r w:rsidRPr="00004413">
              <w:rPr>
                <w:rFonts w:ascii="Arial" w:hAnsi="Arial" w:cs="Arial"/>
                <w:szCs w:val="22"/>
              </w:rPr>
              <w:t>Officers to take forward their work as directed by members.</w:t>
            </w:r>
          </w:p>
          <w:p w14:paraId="40E70674" w14:textId="77777777" w:rsidR="001B74B1" w:rsidRPr="00004413" w:rsidRDefault="001B74B1" w:rsidP="00E24B24">
            <w:pPr>
              <w:pStyle w:val="MainText"/>
              <w:spacing w:line="240" w:lineRule="auto"/>
              <w:rPr>
                <w:rFonts w:ascii="Arial" w:hAnsi="Arial" w:cs="Arial"/>
                <w:b/>
                <w:szCs w:val="22"/>
              </w:rPr>
            </w:pPr>
          </w:p>
        </w:tc>
      </w:tr>
    </w:tbl>
    <w:p w14:paraId="6F20C69B" w14:textId="77777777" w:rsidR="00AA6F4D" w:rsidRPr="00004413" w:rsidRDefault="00AA6F4D" w:rsidP="00E24B24">
      <w:pPr>
        <w:pStyle w:val="MainText"/>
        <w:spacing w:line="240" w:lineRule="auto"/>
        <w:rPr>
          <w:rFonts w:ascii="Arial" w:hAnsi="Arial" w:cs="Arial"/>
          <w:szCs w:val="22"/>
        </w:rPr>
      </w:pPr>
    </w:p>
    <w:p w14:paraId="577017E0" w14:textId="77777777" w:rsidR="000D2BDB" w:rsidRPr="00004413" w:rsidRDefault="000D2BDB" w:rsidP="00E24B24">
      <w:pPr>
        <w:pStyle w:val="MainText"/>
        <w:spacing w:line="240" w:lineRule="auto"/>
        <w:rPr>
          <w:rFonts w:ascii="Arial" w:hAnsi="Arial" w:cs="Arial"/>
          <w:szCs w:val="22"/>
        </w:rPr>
      </w:pPr>
    </w:p>
    <w:p w14:paraId="0250D80D" w14:textId="77777777" w:rsidR="00AA6F4D" w:rsidRPr="00004413" w:rsidRDefault="00AA6F4D" w:rsidP="00E24B24">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7"/>
        <w:gridCol w:w="6304"/>
      </w:tblGrid>
      <w:tr w:rsidR="00CC0245" w:rsidRPr="00004413" w14:paraId="00E3B9F1" w14:textId="77777777" w:rsidTr="008D332D">
        <w:tc>
          <w:tcPr>
            <w:tcW w:w="2802" w:type="dxa"/>
          </w:tcPr>
          <w:p w14:paraId="727D1EDF" w14:textId="77777777" w:rsidR="00CC0245" w:rsidRPr="00004413" w:rsidRDefault="00CC0245" w:rsidP="00CB5865">
            <w:pPr>
              <w:pStyle w:val="MainText"/>
              <w:spacing w:line="240" w:lineRule="auto"/>
              <w:rPr>
                <w:rFonts w:ascii="Arial" w:hAnsi="Arial" w:cs="Arial"/>
                <w:szCs w:val="22"/>
              </w:rPr>
            </w:pPr>
            <w:r w:rsidRPr="00004413">
              <w:rPr>
                <w:rFonts w:ascii="Arial" w:hAnsi="Arial" w:cs="Arial"/>
                <w:b/>
                <w:szCs w:val="22"/>
              </w:rPr>
              <w:t>Contact officer:</w:t>
            </w:r>
            <w:r w:rsidR="008F3A81" w:rsidRPr="00004413">
              <w:rPr>
                <w:rFonts w:ascii="Arial" w:hAnsi="Arial" w:cs="Arial"/>
                <w:szCs w:val="22"/>
              </w:rPr>
              <w:t xml:space="preserve"> </w:t>
            </w:r>
          </w:p>
        </w:tc>
        <w:tc>
          <w:tcPr>
            <w:tcW w:w="6378" w:type="dxa"/>
          </w:tcPr>
          <w:p w14:paraId="45163B0A" w14:textId="77777777" w:rsidR="00CC0245" w:rsidRPr="00004413" w:rsidRDefault="001D3357" w:rsidP="00CB5865">
            <w:pPr>
              <w:pStyle w:val="MainText"/>
              <w:spacing w:line="240" w:lineRule="auto"/>
              <w:rPr>
                <w:rFonts w:ascii="Arial" w:hAnsi="Arial" w:cs="Arial"/>
                <w:szCs w:val="22"/>
              </w:rPr>
            </w:pPr>
            <w:r w:rsidRPr="00004413">
              <w:rPr>
                <w:rFonts w:ascii="Arial" w:hAnsi="Arial" w:cs="Arial"/>
                <w:szCs w:val="22"/>
              </w:rPr>
              <w:t>Claire Hogan</w:t>
            </w:r>
          </w:p>
        </w:tc>
      </w:tr>
      <w:tr w:rsidR="00C9258A" w:rsidRPr="00004413" w14:paraId="3724F217" w14:textId="77777777" w:rsidTr="008D332D">
        <w:tc>
          <w:tcPr>
            <w:tcW w:w="2802" w:type="dxa"/>
          </w:tcPr>
          <w:p w14:paraId="3B60F4B8" w14:textId="77777777" w:rsidR="00C9258A" w:rsidRPr="00004413" w:rsidRDefault="00C9258A" w:rsidP="00CB5865">
            <w:pPr>
              <w:pStyle w:val="MainText"/>
              <w:spacing w:line="240" w:lineRule="auto"/>
              <w:rPr>
                <w:rFonts w:ascii="Arial" w:hAnsi="Arial" w:cs="Arial"/>
                <w:b/>
                <w:szCs w:val="22"/>
              </w:rPr>
            </w:pPr>
            <w:r w:rsidRPr="00004413">
              <w:rPr>
                <w:rFonts w:ascii="Arial" w:hAnsi="Arial" w:cs="Arial"/>
                <w:b/>
                <w:szCs w:val="22"/>
              </w:rPr>
              <w:t>Position:</w:t>
            </w:r>
          </w:p>
        </w:tc>
        <w:tc>
          <w:tcPr>
            <w:tcW w:w="6378" w:type="dxa"/>
          </w:tcPr>
          <w:p w14:paraId="11990A18" w14:textId="77777777" w:rsidR="00C9258A" w:rsidRPr="00004413" w:rsidRDefault="001D3357" w:rsidP="00CB5865">
            <w:pPr>
              <w:pStyle w:val="MainText"/>
              <w:spacing w:line="240" w:lineRule="auto"/>
              <w:rPr>
                <w:rFonts w:ascii="Arial" w:hAnsi="Arial" w:cs="Arial"/>
                <w:szCs w:val="22"/>
              </w:rPr>
            </w:pPr>
            <w:r w:rsidRPr="00004413">
              <w:rPr>
                <w:rFonts w:ascii="Arial" w:hAnsi="Arial" w:cs="Arial"/>
                <w:szCs w:val="22"/>
              </w:rPr>
              <w:t>Senior Adviser</w:t>
            </w:r>
          </w:p>
        </w:tc>
      </w:tr>
      <w:tr w:rsidR="00CC0245" w:rsidRPr="00004413" w14:paraId="1AB33D20" w14:textId="77777777" w:rsidTr="008D332D">
        <w:tc>
          <w:tcPr>
            <w:tcW w:w="2802" w:type="dxa"/>
          </w:tcPr>
          <w:p w14:paraId="1F683F1D" w14:textId="77777777" w:rsidR="00CC0245" w:rsidRPr="00004413" w:rsidRDefault="00CC0245" w:rsidP="00CB5865">
            <w:pPr>
              <w:pStyle w:val="MainText"/>
              <w:spacing w:line="240" w:lineRule="auto"/>
              <w:rPr>
                <w:rFonts w:ascii="Arial" w:hAnsi="Arial" w:cs="Arial"/>
                <w:b/>
                <w:szCs w:val="22"/>
              </w:rPr>
            </w:pPr>
            <w:r w:rsidRPr="00004413">
              <w:rPr>
                <w:rFonts w:ascii="Arial" w:hAnsi="Arial" w:cs="Arial"/>
                <w:b/>
                <w:szCs w:val="22"/>
              </w:rPr>
              <w:t>Phone no:</w:t>
            </w:r>
          </w:p>
        </w:tc>
        <w:tc>
          <w:tcPr>
            <w:tcW w:w="6378" w:type="dxa"/>
          </w:tcPr>
          <w:p w14:paraId="7D49FE71" w14:textId="77777777" w:rsidR="00CC0245" w:rsidRPr="00004413" w:rsidRDefault="00415259" w:rsidP="00CB5865">
            <w:pPr>
              <w:pStyle w:val="MainText"/>
              <w:spacing w:line="240" w:lineRule="auto"/>
              <w:rPr>
                <w:rFonts w:ascii="Arial" w:hAnsi="Arial" w:cs="Arial"/>
                <w:szCs w:val="22"/>
              </w:rPr>
            </w:pPr>
            <w:r w:rsidRPr="00004413">
              <w:rPr>
                <w:rFonts w:ascii="Arial" w:hAnsi="Arial" w:cs="Arial"/>
                <w:szCs w:val="22"/>
              </w:rPr>
              <w:t>07766 250347</w:t>
            </w:r>
          </w:p>
        </w:tc>
      </w:tr>
      <w:tr w:rsidR="00CC0245" w:rsidRPr="00004413" w14:paraId="2827F329" w14:textId="77777777" w:rsidTr="006137EA">
        <w:trPr>
          <w:trHeight w:val="507"/>
        </w:trPr>
        <w:tc>
          <w:tcPr>
            <w:tcW w:w="2802" w:type="dxa"/>
          </w:tcPr>
          <w:p w14:paraId="693CA2B4" w14:textId="77777777" w:rsidR="00CC0245" w:rsidRPr="00004413" w:rsidRDefault="001224A4" w:rsidP="00CB5865">
            <w:pPr>
              <w:pStyle w:val="MainText"/>
              <w:spacing w:line="240" w:lineRule="auto"/>
              <w:rPr>
                <w:rFonts w:ascii="Arial" w:hAnsi="Arial" w:cs="Arial"/>
                <w:b/>
                <w:szCs w:val="22"/>
              </w:rPr>
            </w:pPr>
            <w:r w:rsidRPr="00004413">
              <w:rPr>
                <w:rFonts w:ascii="Arial" w:hAnsi="Arial" w:cs="Arial"/>
                <w:b/>
                <w:szCs w:val="22"/>
              </w:rPr>
              <w:t>E</w:t>
            </w:r>
            <w:r w:rsidR="00CC0245" w:rsidRPr="00004413">
              <w:rPr>
                <w:rFonts w:ascii="Arial" w:hAnsi="Arial" w:cs="Arial"/>
                <w:b/>
                <w:szCs w:val="22"/>
              </w:rPr>
              <w:t>mail:</w:t>
            </w:r>
          </w:p>
        </w:tc>
        <w:tc>
          <w:tcPr>
            <w:tcW w:w="6378" w:type="dxa"/>
          </w:tcPr>
          <w:p w14:paraId="563AC86D" w14:textId="77777777" w:rsidR="001A07F1" w:rsidRPr="00004413" w:rsidRDefault="0022228E" w:rsidP="001D3357">
            <w:pPr>
              <w:pStyle w:val="MainText"/>
              <w:spacing w:line="240" w:lineRule="auto"/>
              <w:rPr>
                <w:rFonts w:ascii="Arial" w:hAnsi="Arial" w:cs="Arial"/>
                <w:szCs w:val="22"/>
              </w:rPr>
            </w:pPr>
            <w:hyperlink r:id="rId11" w:history="1">
              <w:r w:rsidR="001D3357" w:rsidRPr="00004413">
                <w:rPr>
                  <w:rStyle w:val="Hyperlink"/>
                  <w:rFonts w:ascii="Arial" w:hAnsi="Arial" w:cs="Arial"/>
                  <w:szCs w:val="22"/>
                </w:rPr>
                <w:t>Claire.Hogan@local.gov.uk</w:t>
              </w:r>
            </w:hyperlink>
            <w:r w:rsidR="008F3A81" w:rsidRPr="00004413">
              <w:rPr>
                <w:rFonts w:ascii="Arial" w:hAnsi="Arial" w:cs="Arial"/>
                <w:szCs w:val="22"/>
              </w:rPr>
              <w:t xml:space="preserve"> </w:t>
            </w:r>
          </w:p>
        </w:tc>
      </w:tr>
    </w:tbl>
    <w:p w14:paraId="1FA84583" w14:textId="77777777" w:rsidR="0021114E" w:rsidRPr="00004413" w:rsidRDefault="0021114E" w:rsidP="00E24B24">
      <w:pPr>
        <w:pStyle w:val="MainText"/>
        <w:spacing w:line="240" w:lineRule="auto"/>
        <w:rPr>
          <w:rFonts w:ascii="Arial" w:hAnsi="Arial" w:cs="Arial"/>
          <w:szCs w:val="22"/>
        </w:rPr>
      </w:pPr>
    </w:p>
    <w:p w14:paraId="157F6F5C" w14:textId="77777777" w:rsidR="001E476B" w:rsidRPr="00004413" w:rsidRDefault="001E476B" w:rsidP="00E24B24">
      <w:pPr>
        <w:rPr>
          <w:rFonts w:ascii="Arial" w:hAnsi="Arial" w:cs="Arial"/>
          <w:szCs w:val="22"/>
        </w:rPr>
        <w:sectPr w:rsidR="001E476B" w:rsidRPr="00004413" w:rsidSect="008772F4">
          <w:headerReference w:type="default" r:id="rId12"/>
          <w:footerReference w:type="default" r:id="rId13"/>
          <w:headerReference w:type="first" r:id="rId14"/>
          <w:pgSz w:w="11907" w:h="16840" w:code="9"/>
          <w:pgMar w:top="1418" w:right="1418" w:bottom="851" w:left="1418" w:header="1134" w:footer="567" w:gutter="0"/>
          <w:cols w:space="720"/>
        </w:sectPr>
      </w:pPr>
    </w:p>
    <w:p w14:paraId="54DFDBCF" w14:textId="77777777" w:rsidR="0021114E" w:rsidRPr="00004413" w:rsidRDefault="0021114E" w:rsidP="00E24B24">
      <w:pPr>
        <w:rPr>
          <w:rFonts w:ascii="Arial" w:hAnsi="Arial" w:cs="Arial"/>
          <w:szCs w:val="22"/>
        </w:rPr>
      </w:pPr>
      <w:r w:rsidRPr="00004413">
        <w:rPr>
          <w:rFonts w:ascii="Arial" w:hAnsi="Arial" w:cs="Arial"/>
          <w:szCs w:val="22"/>
        </w:rPr>
        <w:lastRenderedPageBreak/>
        <w:br w:type="page"/>
      </w:r>
    </w:p>
    <w:p w14:paraId="2B0087AA" w14:textId="75874033" w:rsidR="001B74B1" w:rsidRPr="001D1486" w:rsidRDefault="001B74B1" w:rsidP="00E24B24">
      <w:pPr>
        <w:pStyle w:val="Default"/>
        <w:rPr>
          <w:sz w:val="28"/>
          <w:szCs w:val="28"/>
        </w:rPr>
      </w:pPr>
      <w:bookmarkStart w:id="2" w:name="MainHeading2"/>
      <w:bookmarkEnd w:id="2"/>
      <w:r w:rsidRPr="001D1486">
        <w:rPr>
          <w:b/>
          <w:sz w:val="28"/>
          <w:szCs w:val="28"/>
        </w:rPr>
        <w:lastRenderedPageBreak/>
        <w:t xml:space="preserve">RSA Inclusive Growth </w:t>
      </w:r>
      <w:r w:rsidR="001D3357" w:rsidRPr="001D1486">
        <w:rPr>
          <w:b/>
          <w:sz w:val="28"/>
          <w:szCs w:val="28"/>
        </w:rPr>
        <w:t>Commission</w:t>
      </w:r>
      <w:r w:rsidR="003A1AA3">
        <w:rPr>
          <w:b/>
          <w:sz w:val="28"/>
          <w:szCs w:val="28"/>
        </w:rPr>
        <w:t xml:space="preserve"> Update</w:t>
      </w:r>
      <w:bookmarkStart w:id="3" w:name="_GoBack"/>
      <w:bookmarkEnd w:id="3"/>
    </w:p>
    <w:p w14:paraId="4E615B13" w14:textId="77777777" w:rsidR="0021114E" w:rsidRPr="00004413" w:rsidRDefault="0021114E" w:rsidP="00E24B24">
      <w:pPr>
        <w:pStyle w:val="Default"/>
        <w:rPr>
          <w:sz w:val="22"/>
          <w:szCs w:val="22"/>
        </w:rPr>
      </w:pPr>
    </w:p>
    <w:p w14:paraId="07EFCB56" w14:textId="77777777" w:rsidR="00A05560" w:rsidRPr="00004413" w:rsidRDefault="00A05560" w:rsidP="00E24B24">
      <w:pPr>
        <w:pStyle w:val="MainText"/>
        <w:spacing w:line="240" w:lineRule="auto"/>
        <w:rPr>
          <w:rFonts w:ascii="Arial" w:hAnsi="Arial" w:cs="Arial"/>
          <w:szCs w:val="22"/>
        </w:rPr>
      </w:pPr>
      <w:r w:rsidRPr="00004413">
        <w:rPr>
          <w:rFonts w:ascii="Arial" w:hAnsi="Arial" w:cs="Arial"/>
          <w:b/>
          <w:szCs w:val="22"/>
        </w:rPr>
        <w:t>Background</w:t>
      </w:r>
    </w:p>
    <w:p w14:paraId="15585725" w14:textId="77777777" w:rsidR="008F3A81" w:rsidRPr="00004413" w:rsidRDefault="008F3A81" w:rsidP="00E24B24">
      <w:pPr>
        <w:pStyle w:val="MainText"/>
        <w:spacing w:line="240" w:lineRule="auto"/>
        <w:rPr>
          <w:rFonts w:ascii="Arial" w:hAnsi="Arial" w:cs="Arial"/>
          <w:szCs w:val="22"/>
        </w:rPr>
      </w:pPr>
    </w:p>
    <w:p w14:paraId="7913E30E" w14:textId="16007FFB" w:rsidR="00004413" w:rsidRPr="004759E4" w:rsidRDefault="006574CF" w:rsidP="00C36C82">
      <w:pPr>
        <w:pStyle w:val="Default"/>
        <w:numPr>
          <w:ilvl w:val="0"/>
          <w:numId w:val="1"/>
        </w:numPr>
        <w:jc w:val="both"/>
        <w:rPr>
          <w:sz w:val="22"/>
          <w:szCs w:val="22"/>
        </w:rPr>
      </w:pPr>
      <w:r w:rsidRPr="004759E4">
        <w:rPr>
          <w:sz w:val="22"/>
          <w:szCs w:val="22"/>
        </w:rPr>
        <w:t>At the last Board</w:t>
      </w:r>
      <w:r w:rsidR="006F68FB">
        <w:rPr>
          <w:sz w:val="22"/>
          <w:szCs w:val="22"/>
        </w:rPr>
        <w:t xml:space="preserve"> meeting M</w:t>
      </w:r>
      <w:r w:rsidRPr="004759E4">
        <w:rPr>
          <w:sz w:val="22"/>
          <w:szCs w:val="22"/>
        </w:rPr>
        <w:t>ember</w:t>
      </w:r>
      <w:r w:rsidR="00D457C2">
        <w:rPr>
          <w:sz w:val="22"/>
          <w:szCs w:val="22"/>
        </w:rPr>
        <w:t>s</w:t>
      </w:r>
      <w:r w:rsidRPr="004759E4">
        <w:rPr>
          <w:sz w:val="22"/>
          <w:szCs w:val="22"/>
        </w:rPr>
        <w:t xml:space="preserve"> received an update o</w:t>
      </w:r>
      <w:r w:rsidR="001B74B1" w:rsidRPr="004759E4">
        <w:rPr>
          <w:sz w:val="22"/>
          <w:szCs w:val="22"/>
        </w:rPr>
        <w:t xml:space="preserve">n </w:t>
      </w:r>
      <w:r w:rsidRPr="004759E4">
        <w:rPr>
          <w:sz w:val="22"/>
          <w:szCs w:val="22"/>
        </w:rPr>
        <w:t>the activities of the RSA</w:t>
      </w:r>
      <w:r w:rsidR="004759E4" w:rsidRPr="004759E4">
        <w:rPr>
          <w:sz w:val="22"/>
          <w:szCs w:val="22"/>
        </w:rPr>
        <w:t>’s Inclusive Growth Commission</w:t>
      </w:r>
      <w:r w:rsidR="004759E4">
        <w:rPr>
          <w:sz w:val="22"/>
          <w:szCs w:val="22"/>
        </w:rPr>
        <w:t xml:space="preserve"> </w:t>
      </w:r>
      <w:r w:rsidR="004759E4" w:rsidRPr="004759E4">
        <w:rPr>
          <w:sz w:val="22"/>
          <w:szCs w:val="22"/>
        </w:rPr>
        <w:t xml:space="preserve">and </w:t>
      </w:r>
      <w:r w:rsidR="004759E4">
        <w:rPr>
          <w:sz w:val="22"/>
          <w:szCs w:val="22"/>
        </w:rPr>
        <w:t>were asked</w:t>
      </w:r>
      <w:r w:rsidR="004759E4" w:rsidRPr="004759E4">
        <w:rPr>
          <w:sz w:val="22"/>
          <w:szCs w:val="22"/>
        </w:rPr>
        <w:t xml:space="preserve"> to reflect on how LGA officers might best support the Commission in the wake of a signifi</w:t>
      </w:r>
      <w:r w:rsidR="004759E4">
        <w:rPr>
          <w:sz w:val="22"/>
          <w:szCs w:val="22"/>
        </w:rPr>
        <w:t xml:space="preserve">cantly changed national context. </w:t>
      </w:r>
      <w:r w:rsidRPr="004759E4">
        <w:rPr>
          <w:sz w:val="22"/>
          <w:szCs w:val="22"/>
        </w:rPr>
        <w:t>Members outline</w:t>
      </w:r>
      <w:r w:rsidR="006F68FB">
        <w:rPr>
          <w:sz w:val="22"/>
          <w:szCs w:val="22"/>
        </w:rPr>
        <w:t>d</w:t>
      </w:r>
      <w:r w:rsidRPr="004759E4">
        <w:rPr>
          <w:sz w:val="22"/>
          <w:szCs w:val="22"/>
        </w:rPr>
        <w:t xml:space="preserve"> key areas </w:t>
      </w:r>
      <w:r w:rsidR="006F68FB">
        <w:rPr>
          <w:sz w:val="22"/>
          <w:szCs w:val="22"/>
        </w:rPr>
        <w:t>they wanted the report to address</w:t>
      </w:r>
      <w:r w:rsidRPr="004759E4">
        <w:rPr>
          <w:sz w:val="22"/>
          <w:szCs w:val="22"/>
        </w:rPr>
        <w:t xml:space="preserve"> and for the LGA to highlight in its evidence submission to the Commission. </w:t>
      </w:r>
      <w:r w:rsidR="00996C5D" w:rsidRPr="004759E4">
        <w:rPr>
          <w:sz w:val="22"/>
          <w:szCs w:val="22"/>
        </w:rPr>
        <w:t xml:space="preserve">A summary of some the points </w:t>
      </w:r>
      <w:r w:rsidRPr="004759E4">
        <w:rPr>
          <w:sz w:val="22"/>
          <w:szCs w:val="22"/>
        </w:rPr>
        <w:t xml:space="preserve">Members of the Board made </w:t>
      </w:r>
      <w:r w:rsidR="00996C5D" w:rsidRPr="004759E4">
        <w:rPr>
          <w:sz w:val="22"/>
          <w:szCs w:val="22"/>
        </w:rPr>
        <w:t>is as follows</w:t>
      </w:r>
      <w:r w:rsidR="00004413" w:rsidRPr="004759E4">
        <w:rPr>
          <w:sz w:val="22"/>
          <w:szCs w:val="22"/>
        </w:rPr>
        <w:t>:</w:t>
      </w:r>
    </w:p>
    <w:p w14:paraId="0AFA8E45" w14:textId="77777777" w:rsidR="00004413" w:rsidRDefault="00004413" w:rsidP="00004413">
      <w:pPr>
        <w:pStyle w:val="Default"/>
        <w:jc w:val="both"/>
        <w:rPr>
          <w:sz w:val="22"/>
          <w:szCs w:val="22"/>
        </w:rPr>
      </w:pPr>
    </w:p>
    <w:p w14:paraId="49309C0C" w14:textId="13F9E28E" w:rsidR="00004413" w:rsidRDefault="00E007FD" w:rsidP="00C36C82">
      <w:pPr>
        <w:pStyle w:val="Default"/>
        <w:numPr>
          <w:ilvl w:val="1"/>
          <w:numId w:val="1"/>
        </w:numPr>
        <w:jc w:val="both"/>
        <w:rPr>
          <w:sz w:val="22"/>
          <w:szCs w:val="22"/>
        </w:rPr>
      </w:pPr>
      <w:r>
        <w:rPr>
          <w:sz w:val="22"/>
          <w:szCs w:val="22"/>
        </w:rPr>
        <w:t>T</w:t>
      </w:r>
      <w:r w:rsidR="00D457C2">
        <w:rPr>
          <w:sz w:val="22"/>
          <w:szCs w:val="22"/>
        </w:rPr>
        <w:t xml:space="preserve">he </w:t>
      </w:r>
      <w:r w:rsidR="00996C5D" w:rsidRPr="00004413">
        <w:rPr>
          <w:sz w:val="22"/>
          <w:szCs w:val="22"/>
        </w:rPr>
        <w:t xml:space="preserve">evidence on which the report </w:t>
      </w:r>
      <w:r w:rsidR="00CE740A">
        <w:rPr>
          <w:sz w:val="22"/>
          <w:szCs w:val="22"/>
        </w:rPr>
        <w:t>is based</w:t>
      </w:r>
      <w:r w:rsidR="00996C5D" w:rsidRPr="00004413">
        <w:rPr>
          <w:sz w:val="22"/>
          <w:szCs w:val="22"/>
        </w:rPr>
        <w:t xml:space="preserve"> </w:t>
      </w:r>
      <w:r w:rsidR="004759E4">
        <w:rPr>
          <w:sz w:val="22"/>
          <w:szCs w:val="22"/>
        </w:rPr>
        <w:t xml:space="preserve">must be </w:t>
      </w:r>
      <w:r w:rsidR="00996C5D" w:rsidRPr="00004413">
        <w:rPr>
          <w:sz w:val="22"/>
          <w:szCs w:val="22"/>
        </w:rPr>
        <w:t>compelling</w:t>
      </w:r>
      <w:r w:rsidR="004759E4">
        <w:rPr>
          <w:sz w:val="22"/>
          <w:szCs w:val="22"/>
        </w:rPr>
        <w:t xml:space="preserve"> and include</w:t>
      </w:r>
      <w:r>
        <w:rPr>
          <w:sz w:val="22"/>
          <w:szCs w:val="22"/>
        </w:rPr>
        <w:t xml:space="preserve"> international examples.</w:t>
      </w:r>
    </w:p>
    <w:p w14:paraId="6232ADC3" w14:textId="77777777" w:rsidR="001D1486" w:rsidRPr="00004413" w:rsidRDefault="001D1486" w:rsidP="001D1486">
      <w:pPr>
        <w:pStyle w:val="Default"/>
        <w:ind w:left="792"/>
        <w:jc w:val="both"/>
        <w:rPr>
          <w:sz w:val="22"/>
          <w:szCs w:val="22"/>
        </w:rPr>
      </w:pPr>
    </w:p>
    <w:p w14:paraId="68DF4DED" w14:textId="22B768EC" w:rsidR="00004413" w:rsidRDefault="00E007FD" w:rsidP="00C36C82">
      <w:pPr>
        <w:pStyle w:val="Default"/>
        <w:numPr>
          <w:ilvl w:val="1"/>
          <w:numId w:val="1"/>
        </w:numPr>
        <w:jc w:val="both"/>
        <w:rPr>
          <w:sz w:val="22"/>
          <w:szCs w:val="22"/>
        </w:rPr>
      </w:pPr>
      <w:r>
        <w:rPr>
          <w:sz w:val="22"/>
          <w:szCs w:val="22"/>
        </w:rPr>
        <w:t>T</w:t>
      </w:r>
      <w:r w:rsidR="00D457C2">
        <w:rPr>
          <w:sz w:val="22"/>
          <w:szCs w:val="22"/>
        </w:rPr>
        <w:t>he report must be solutions-</w:t>
      </w:r>
      <w:r w:rsidR="00996C5D" w:rsidRPr="00004413">
        <w:rPr>
          <w:sz w:val="22"/>
          <w:szCs w:val="22"/>
        </w:rPr>
        <w:t>focus</w:t>
      </w:r>
      <w:r w:rsidR="00CE740A">
        <w:rPr>
          <w:sz w:val="22"/>
          <w:szCs w:val="22"/>
        </w:rPr>
        <w:t>sed</w:t>
      </w:r>
      <w:r w:rsidR="00996C5D" w:rsidRPr="00004413">
        <w:rPr>
          <w:sz w:val="22"/>
          <w:szCs w:val="22"/>
        </w:rPr>
        <w:t xml:space="preserve"> and include</w:t>
      </w:r>
      <w:r w:rsidR="00D457C2">
        <w:rPr>
          <w:sz w:val="22"/>
          <w:szCs w:val="22"/>
        </w:rPr>
        <w:t xml:space="preserve"> examples</w:t>
      </w:r>
      <w:r w:rsidR="00996C5D" w:rsidRPr="00004413">
        <w:rPr>
          <w:sz w:val="22"/>
          <w:szCs w:val="22"/>
        </w:rPr>
        <w:t xml:space="preserve"> that work at </w:t>
      </w:r>
      <w:r w:rsidR="00D457C2">
        <w:rPr>
          <w:sz w:val="22"/>
          <w:szCs w:val="22"/>
        </w:rPr>
        <w:t xml:space="preserve">a </w:t>
      </w:r>
      <w:r w:rsidR="00996C5D" w:rsidRPr="00004413">
        <w:rPr>
          <w:sz w:val="22"/>
          <w:szCs w:val="22"/>
        </w:rPr>
        <w:t xml:space="preserve">council or combined authority scale, rather than </w:t>
      </w:r>
      <w:r w:rsidR="00027C51">
        <w:rPr>
          <w:sz w:val="22"/>
          <w:szCs w:val="22"/>
        </w:rPr>
        <w:t xml:space="preserve">solely </w:t>
      </w:r>
      <w:r>
        <w:rPr>
          <w:sz w:val="22"/>
          <w:szCs w:val="22"/>
        </w:rPr>
        <w:t>at micro scale.</w:t>
      </w:r>
    </w:p>
    <w:p w14:paraId="1A4072FC" w14:textId="77777777" w:rsidR="001D1486" w:rsidRPr="00004413" w:rsidRDefault="001D1486" w:rsidP="001D1486">
      <w:pPr>
        <w:pStyle w:val="Default"/>
        <w:jc w:val="both"/>
        <w:rPr>
          <w:sz w:val="22"/>
          <w:szCs w:val="22"/>
        </w:rPr>
      </w:pPr>
    </w:p>
    <w:p w14:paraId="59BD6792" w14:textId="401642FF" w:rsidR="00004413" w:rsidRDefault="00E007FD" w:rsidP="00C36C82">
      <w:pPr>
        <w:pStyle w:val="Default"/>
        <w:numPr>
          <w:ilvl w:val="1"/>
          <w:numId w:val="1"/>
        </w:numPr>
        <w:jc w:val="both"/>
        <w:rPr>
          <w:sz w:val="22"/>
          <w:szCs w:val="22"/>
        </w:rPr>
      </w:pPr>
      <w:r>
        <w:rPr>
          <w:sz w:val="22"/>
          <w:szCs w:val="22"/>
        </w:rPr>
        <w:t>T</w:t>
      </w:r>
      <w:r w:rsidR="00D457C2">
        <w:rPr>
          <w:sz w:val="22"/>
          <w:szCs w:val="22"/>
        </w:rPr>
        <w:t>he report</w:t>
      </w:r>
      <w:r w:rsidR="00996C5D" w:rsidRPr="00004413">
        <w:rPr>
          <w:sz w:val="22"/>
          <w:szCs w:val="22"/>
        </w:rPr>
        <w:t xml:space="preserve"> must recognise </w:t>
      </w:r>
      <w:r w:rsidR="00CE740A">
        <w:rPr>
          <w:sz w:val="22"/>
          <w:szCs w:val="22"/>
        </w:rPr>
        <w:t>the importance of</w:t>
      </w:r>
      <w:r w:rsidR="00D457C2">
        <w:rPr>
          <w:sz w:val="22"/>
          <w:szCs w:val="22"/>
        </w:rPr>
        <w:t xml:space="preserve"> helping already</w:t>
      </w:r>
      <w:r w:rsidR="006574CF" w:rsidRPr="00004413">
        <w:rPr>
          <w:sz w:val="22"/>
          <w:szCs w:val="22"/>
        </w:rPr>
        <w:t xml:space="preserve"> economically successful </w:t>
      </w:r>
      <w:r w:rsidR="00CE740A">
        <w:rPr>
          <w:sz w:val="22"/>
          <w:szCs w:val="22"/>
        </w:rPr>
        <w:t xml:space="preserve">areas </w:t>
      </w:r>
      <w:r w:rsidR="00D457C2">
        <w:rPr>
          <w:sz w:val="22"/>
          <w:szCs w:val="22"/>
        </w:rPr>
        <w:t>maintain</w:t>
      </w:r>
      <w:r w:rsidR="00CE740A">
        <w:rPr>
          <w:sz w:val="22"/>
          <w:szCs w:val="22"/>
        </w:rPr>
        <w:t xml:space="preserve"> </w:t>
      </w:r>
      <w:r w:rsidR="006574CF" w:rsidRPr="00004413">
        <w:rPr>
          <w:sz w:val="22"/>
          <w:szCs w:val="22"/>
        </w:rPr>
        <w:t xml:space="preserve">momentum </w:t>
      </w:r>
      <w:r w:rsidR="00996C5D" w:rsidRPr="00004413">
        <w:rPr>
          <w:sz w:val="22"/>
          <w:szCs w:val="22"/>
        </w:rPr>
        <w:t xml:space="preserve">as well as </w:t>
      </w:r>
      <w:r w:rsidR="00CE740A">
        <w:rPr>
          <w:sz w:val="22"/>
          <w:szCs w:val="22"/>
        </w:rPr>
        <w:t xml:space="preserve">raising growth in </w:t>
      </w:r>
      <w:r w:rsidR="00D457C2">
        <w:rPr>
          <w:sz w:val="22"/>
          <w:szCs w:val="22"/>
        </w:rPr>
        <w:t>other</w:t>
      </w:r>
      <w:r>
        <w:rPr>
          <w:sz w:val="22"/>
          <w:szCs w:val="22"/>
        </w:rPr>
        <w:t xml:space="preserve"> areas.</w:t>
      </w:r>
    </w:p>
    <w:p w14:paraId="0E68F493" w14:textId="77777777" w:rsidR="001D1486" w:rsidRPr="00004413" w:rsidRDefault="001D1486" w:rsidP="001D1486">
      <w:pPr>
        <w:pStyle w:val="Default"/>
        <w:jc w:val="both"/>
        <w:rPr>
          <w:sz w:val="22"/>
          <w:szCs w:val="22"/>
        </w:rPr>
      </w:pPr>
    </w:p>
    <w:p w14:paraId="523B2A26" w14:textId="3ADFA3B9" w:rsidR="00004413" w:rsidRPr="00004413" w:rsidRDefault="00E007FD" w:rsidP="00C36C82">
      <w:pPr>
        <w:pStyle w:val="Default"/>
        <w:numPr>
          <w:ilvl w:val="1"/>
          <w:numId w:val="1"/>
        </w:numPr>
        <w:jc w:val="both"/>
        <w:rPr>
          <w:sz w:val="22"/>
          <w:szCs w:val="22"/>
        </w:rPr>
      </w:pPr>
      <w:r>
        <w:rPr>
          <w:sz w:val="22"/>
          <w:szCs w:val="22"/>
        </w:rPr>
        <w:t>M</w:t>
      </w:r>
      <w:r w:rsidR="00996C5D" w:rsidRPr="00004413">
        <w:rPr>
          <w:sz w:val="22"/>
          <w:szCs w:val="22"/>
        </w:rPr>
        <w:t xml:space="preserve">embers </w:t>
      </w:r>
      <w:r w:rsidR="00D457C2">
        <w:rPr>
          <w:sz w:val="22"/>
          <w:szCs w:val="22"/>
        </w:rPr>
        <w:t>raised</w:t>
      </w:r>
      <w:r w:rsidR="00996C5D" w:rsidRPr="00004413">
        <w:rPr>
          <w:sz w:val="22"/>
          <w:szCs w:val="22"/>
        </w:rPr>
        <w:t xml:space="preserve"> concerns </w:t>
      </w:r>
      <w:r w:rsidR="00CE740A">
        <w:rPr>
          <w:sz w:val="22"/>
          <w:szCs w:val="22"/>
        </w:rPr>
        <w:t>regarding the use of</w:t>
      </w:r>
      <w:r w:rsidR="00996C5D" w:rsidRPr="00004413">
        <w:rPr>
          <w:sz w:val="22"/>
          <w:szCs w:val="22"/>
        </w:rPr>
        <w:t xml:space="preserve"> </w:t>
      </w:r>
      <w:r w:rsidR="00D457C2">
        <w:rPr>
          <w:sz w:val="22"/>
          <w:szCs w:val="22"/>
        </w:rPr>
        <w:t xml:space="preserve">GVA as a </w:t>
      </w:r>
      <w:r w:rsidR="00027C51">
        <w:rPr>
          <w:sz w:val="22"/>
          <w:szCs w:val="22"/>
        </w:rPr>
        <w:t>metric</w:t>
      </w:r>
      <w:r w:rsidR="00CE740A">
        <w:rPr>
          <w:sz w:val="22"/>
          <w:szCs w:val="22"/>
        </w:rPr>
        <w:t xml:space="preserve"> to judge growth</w:t>
      </w:r>
      <w:r w:rsidR="00996C5D" w:rsidRPr="00004413">
        <w:rPr>
          <w:sz w:val="22"/>
          <w:szCs w:val="22"/>
        </w:rPr>
        <w:t xml:space="preserve">. Whilst </w:t>
      </w:r>
      <w:r w:rsidR="00D457C2">
        <w:rPr>
          <w:sz w:val="22"/>
          <w:szCs w:val="22"/>
        </w:rPr>
        <w:t>it</w:t>
      </w:r>
      <w:r w:rsidR="00996C5D" w:rsidRPr="00004413">
        <w:rPr>
          <w:sz w:val="22"/>
          <w:szCs w:val="22"/>
        </w:rPr>
        <w:t xml:space="preserve"> might be useful </w:t>
      </w:r>
      <w:r w:rsidR="00CE740A">
        <w:rPr>
          <w:sz w:val="22"/>
          <w:szCs w:val="22"/>
        </w:rPr>
        <w:t>in making</w:t>
      </w:r>
      <w:r w:rsidR="00996C5D" w:rsidRPr="00004413">
        <w:rPr>
          <w:sz w:val="22"/>
          <w:szCs w:val="22"/>
        </w:rPr>
        <w:t xml:space="preserve"> international </w:t>
      </w:r>
      <w:r w:rsidR="00004413" w:rsidRPr="00004413">
        <w:rPr>
          <w:sz w:val="22"/>
          <w:szCs w:val="22"/>
        </w:rPr>
        <w:t>comparisons</w:t>
      </w:r>
      <w:r w:rsidR="004759E4">
        <w:rPr>
          <w:sz w:val="22"/>
          <w:szCs w:val="22"/>
        </w:rPr>
        <w:t>,</w:t>
      </w:r>
      <w:r w:rsidR="006574CF" w:rsidRPr="00004413">
        <w:rPr>
          <w:sz w:val="22"/>
          <w:szCs w:val="22"/>
        </w:rPr>
        <w:t xml:space="preserve"> </w:t>
      </w:r>
      <w:r w:rsidR="00996C5D" w:rsidRPr="00004413">
        <w:rPr>
          <w:sz w:val="22"/>
          <w:szCs w:val="22"/>
        </w:rPr>
        <w:t>it has severe limitations and cannot record the inclusivity of growth</w:t>
      </w:r>
      <w:r w:rsidR="00027C51">
        <w:rPr>
          <w:sz w:val="22"/>
          <w:szCs w:val="22"/>
        </w:rPr>
        <w:t>.</w:t>
      </w:r>
    </w:p>
    <w:p w14:paraId="42CCD30A" w14:textId="77777777" w:rsidR="006574CF" w:rsidRPr="00004413" w:rsidRDefault="006574CF" w:rsidP="006574CF">
      <w:pPr>
        <w:pStyle w:val="Default"/>
        <w:jc w:val="both"/>
        <w:rPr>
          <w:sz w:val="22"/>
          <w:szCs w:val="22"/>
        </w:rPr>
      </w:pPr>
    </w:p>
    <w:p w14:paraId="46C8FB4D" w14:textId="77777777" w:rsidR="006574CF" w:rsidRPr="00004413" w:rsidRDefault="006574CF" w:rsidP="006574CF">
      <w:pPr>
        <w:pStyle w:val="Default"/>
        <w:jc w:val="both"/>
        <w:rPr>
          <w:b/>
          <w:sz w:val="22"/>
          <w:szCs w:val="22"/>
        </w:rPr>
      </w:pPr>
      <w:r w:rsidRPr="00004413">
        <w:rPr>
          <w:b/>
          <w:sz w:val="22"/>
          <w:szCs w:val="22"/>
        </w:rPr>
        <w:t>Interim Report</w:t>
      </w:r>
    </w:p>
    <w:p w14:paraId="275D9C8E" w14:textId="77777777" w:rsidR="00A95A2D" w:rsidRPr="00004413" w:rsidRDefault="00A95A2D" w:rsidP="006574CF">
      <w:pPr>
        <w:pStyle w:val="Default"/>
        <w:jc w:val="both"/>
        <w:rPr>
          <w:sz w:val="22"/>
          <w:szCs w:val="22"/>
        </w:rPr>
      </w:pPr>
    </w:p>
    <w:p w14:paraId="4D4BB66C" w14:textId="410838BC" w:rsidR="00A95A2D" w:rsidRPr="004759E4" w:rsidRDefault="00A95A2D" w:rsidP="00C36C82">
      <w:pPr>
        <w:pStyle w:val="Default"/>
        <w:numPr>
          <w:ilvl w:val="0"/>
          <w:numId w:val="1"/>
        </w:numPr>
        <w:ind w:left="0"/>
        <w:jc w:val="both"/>
        <w:rPr>
          <w:sz w:val="22"/>
          <w:szCs w:val="22"/>
        </w:rPr>
      </w:pPr>
      <w:r w:rsidRPr="00004413">
        <w:rPr>
          <w:sz w:val="22"/>
          <w:szCs w:val="22"/>
        </w:rPr>
        <w:t xml:space="preserve">The Commission launched </w:t>
      </w:r>
      <w:r w:rsidR="00D457C2">
        <w:rPr>
          <w:sz w:val="22"/>
          <w:szCs w:val="22"/>
        </w:rPr>
        <w:t xml:space="preserve">its </w:t>
      </w:r>
      <w:hyperlink r:id="rId15" w:history="1">
        <w:r w:rsidR="00D457C2" w:rsidRPr="003A1AA3">
          <w:rPr>
            <w:rStyle w:val="Hyperlink"/>
            <w:sz w:val="22"/>
            <w:szCs w:val="22"/>
          </w:rPr>
          <w:t>Emerging Fi</w:t>
        </w:r>
        <w:r w:rsidR="00D457C2" w:rsidRPr="003A1AA3">
          <w:rPr>
            <w:rStyle w:val="Hyperlink"/>
            <w:sz w:val="22"/>
            <w:szCs w:val="22"/>
          </w:rPr>
          <w:t>ndings report</w:t>
        </w:r>
      </w:hyperlink>
      <w:r w:rsidRPr="00004413">
        <w:rPr>
          <w:sz w:val="22"/>
          <w:szCs w:val="22"/>
        </w:rPr>
        <w:t xml:space="preserve"> on 23 September</w:t>
      </w:r>
      <w:r w:rsidR="00D66226" w:rsidRPr="003313A0">
        <w:rPr>
          <w:b/>
          <w:sz w:val="22"/>
          <w:szCs w:val="22"/>
        </w:rPr>
        <w:t>.</w:t>
      </w:r>
      <w:r w:rsidR="00D66226" w:rsidRPr="00004413">
        <w:rPr>
          <w:sz w:val="22"/>
          <w:szCs w:val="22"/>
        </w:rPr>
        <w:t xml:space="preserve"> </w:t>
      </w:r>
      <w:r w:rsidR="00D457C2">
        <w:rPr>
          <w:sz w:val="22"/>
          <w:szCs w:val="22"/>
        </w:rPr>
        <w:t>The report</w:t>
      </w:r>
      <w:r w:rsidRPr="00004413">
        <w:rPr>
          <w:sz w:val="22"/>
          <w:szCs w:val="22"/>
        </w:rPr>
        <w:t xml:space="preserve"> </w:t>
      </w:r>
      <w:r w:rsidR="00D66226" w:rsidRPr="00004413">
        <w:rPr>
          <w:sz w:val="22"/>
          <w:szCs w:val="22"/>
        </w:rPr>
        <w:t xml:space="preserve">calls </w:t>
      </w:r>
      <w:r w:rsidRPr="00004413">
        <w:rPr>
          <w:sz w:val="22"/>
          <w:szCs w:val="22"/>
        </w:rPr>
        <w:t>on Government to</w:t>
      </w:r>
      <w:r w:rsidRPr="00004413">
        <w:rPr>
          <w:iCs/>
          <w:sz w:val="22"/>
          <w:szCs w:val="22"/>
        </w:rPr>
        <w:t xml:space="preserve"> make inclusive growth </w:t>
      </w:r>
      <w:r w:rsidR="00D457C2">
        <w:rPr>
          <w:iCs/>
          <w:sz w:val="22"/>
          <w:szCs w:val="22"/>
        </w:rPr>
        <w:t>“</w:t>
      </w:r>
      <w:r w:rsidRPr="00004413">
        <w:rPr>
          <w:iCs/>
          <w:sz w:val="22"/>
          <w:szCs w:val="22"/>
        </w:rPr>
        <w:t>its working definition of economic success and give policy makers at all levels of government a mandate finally to bring economic and social policy together.</w:t>
      </w:r>
      <w:r w:rsidR="00D457C2">
        <w:rPr>
          <w:iCs/>
          <w:sz w:val="22"/>
          <w:szCs w:val="22"/>
        </w:rPr>
        <w:t>”</w:t>
      </w:r>
      <w:r w:rsidR="003A1AA3">
        <w:rPr>
          <w:iCs/>
          <w:sz w:val="22"/>
          <w:szCs w:val="22"/>
        </w:rPr>
        <w:t xml:space="preserve"> The report defines inclusive g</w:t>
      </w:r>
      <w:r w:rsidRPr="00004413">
        <w:rPr>
          <w:iCs/>
          <w:sz w:val="22"/>
          <w:szCs w:val="22"/>
        </w:rPr>
        <w:t>rowth as:</w:t>
      </w:r>
    </w:p>
    <w:p w14:paraId="6CA227F8" w14:textId="77777777" w:rsidR="004759E4" w:rsidRPr="004759E4" w:rsidRDefault="004759E4" w:rsidP="004759E4">
      <w:pPr>
        <w:pStyle w:val="Default"/>
        <w:jc w:val="both"/>
        <w:rPr>
          <w:sz w:val="22"/>
          <w:szCs w:val="22"/>
        </w:rPr>
      </w:pPr>
    </w:p>
    <w:p w14:paraId="23E45406" w14:textId="77777777" w:rsidR="004759E4" w:rsidRPr="004759E4" w:rsidRDefault="00D457C2" w:rsidP="00C36C82">
      <w:pPr>
        <w:pStyle w:val="Default"/>
        <w:numPr>
          <w:ilvl w:val="1"/>
          <w:numId w:val="1"/>
        </w:numPr>
        <w:jc w:val="both"/>
        <w:rPr>
          <w:sz w:val="20"/>
          <w:szCs w:val="22"/>
        </w:rPr>
      </w:pPr>
      <w:r>
        <w:rPr>
          <w:sz w:val="22"/>
        </w:rPr>
        <w:t>[</w:t>
      </w:r>
      <w:r w:rsidR="004759E4">
        <w:rPr>
          <w:sz w:val="22"/>
        </w:rPr>
        <w:t>…</w:t>
      </w:r>
      <w:r>
        <w:rPr>
          <w:sz w:val="22"/>
        </w:rPr>
        <w:t xml:space="preserve">] </w:t>
      </w:r>
      <w:r w:rsidR="004759E4" w:rsidRPr="004759E4">
        <w:rPr>
          <w:sz w:val="22"/>
        </w:rPr>
        <w:t>broad based growth that enables the widest range of people and places to both contribute to and benefit from economic success. Its purpose is to achieve more prosperity alongside greater equity in opportunities and outcomes.</w:t>
      </w:r>
    </w:p>
    <w:p w14:paraId="097838A2" w14:textId="77777777" w:rsidR="00A95A2D" w:rsidRPr="00004413" w:rsidRDefault="00A95A2D" w:rsidP="00A95A2D">
      <w:pPr>
        <w:pStyle w:val="Default"/>
        <w:jc w:val="both"/>
        <w:rPr>
          <w:sz w:val="22"/>
          <w:szCs w:val="22"/>
        </w:rPr>
      </w:pPr>
    </w:p>
    <w:p w14:paraId="64215925" w14:textId="77777777" w:rsidR="00D66226" w:rsidRPr="00004413" w:rsidRDefault="00A95A2D" w:rsidP="00C36C82">
      <w:pPr>
        <w:pStyle w:val="Default"/>
        <w:numPr>
          <w:ilvl w:val="0"/>
          <w:numId w:val="1"/>
        </w:numPr>
        <w:ind w:left="0"/>
        <w:jc w:val="both"/>
        <w:rPr>
          <w:sz w:val="22"/>
          <w:szCs w:val="22"/>
        </w:rPr>
      </w:pPr>
      <w:r w:rsidRPr="00004413">
        <w:rPr>
          <w:sz w:val="22"/>
          <w:szCs w:val="22"/>
        </w:rPr>
        <w:t xml:space="preserve">The report </w:t>
      </w:r>
      <w:r w:rsidR="004759E4">
        <w:rPr>
          <w:sz w:val="22"/>
          <w:szCs w:val="22"/>
        </w:rPr>
        <w:t>identifies</w:t>
      </w:r>
      <w:r w:rsidRPr="00004413">
        <w:rPr>
          <w:sz w:val="22"/>
          <w:szCs w:val="22"/>
        </w:rPr>
        <w:t xml:space="preserve"> a £190</w:t>
      </w:r>
      <w:r w:rsidR="00CE740A">
        <w:rPr>
          <w:sz w:val="22"/>
          <w:szCs w:val="22"/>
        </w:rPr>
        <w:t xml:space="preserve"> </w:t>
      </w:r>
      <w:r w:rsidRPr="00004413">
        <w:rPr>
          <w:sz w:val="22"/>
          <w:szCs w:val="22"/>
        </w:rPr>
        <w:t>b</w:t>
      </w:r>
      <w:r w:rsidR="00CE740A">
        <w:rPr>
          <w:sz w:val="22"/>
          <w:szCs w:val="22"/>
        </w:rPr>
        <w:t>illio</w:t>
      </w:r>
      <w:r w:rsidRPr="00004413">
        <w:rPr>
          <w:sz w:val="22"/>
          <w:szCs w:val="22"/>
        </w:rPr>
        <w:t>n ‘inclusivity gap’ representing how far behind the lowest growth areas in the UK are from the national average. Its recommendations include</w:t>
      </w:r>
      <w:r w:rsidR="00150A86">
        <w:rPr>
          <w:sz w:val="22"/>
          <w:szCs w:val="22"/>
        </w:rPr>
        <w:t>d</w:t>
      </w:r>
      <w:r w:rsidRPr="00004413">
        <w:rPr>
          <w:sz w:val="22"/>
          <w:szCs w:val="22"/>
        </w:rPr>
        <w:t>:</w:t>
      </w:r>
    </w:p>
    <w:p w14:paraId="6E65C66B" w14:textId="77777777" w:rsidR="00D66226" w:rsidRPr="00004413" w:rsidRDefault="00D66226" w:rsidP="00D66226">
      <w:pPr>
        <w:pStyle w:val="Default"/>
        <w:jc w:val="both"/>
        <w:rPr>
          <w:sz w:val="22"/>
          <w:szCs w:val="22"/>
        </w:rPr>
      </w:pPr>
    </w:p>
    <w:p w14:paraId="5179D8E0" w14:textId="2F965981" w:rsidR="00D66226" w:rsidRDefault="00E007FD" w:rsidP="00C36C82">
      <w:pPr>
        <w:pStyle w:val="Default"/>
        <w:numPr>
          <w:ilvl w:val="1"/>
          <w:numId w:val="1"/>
        </w:numPr>
        <w:jc w:val="both"/>
        <w:rPr>
          <w:sz w:val="22"/>
          <w:szCs w:val="22"/>
        </w:rPr>
      </w:pPr>
      <w:r>
        <w:rPr>
          <w:sz w:val="22"/>
          <w:szCs w:val="22"/>
        </w:rPr>
        <w:t>T</w:t>
      </w:r>
      <w:r w:rsidR="00D457C2">
        <w:rPr>
          <w:sz w:val="22"/>
          <w:szCs w:val="22"/>
        </w:rPr>
        <w:t>he</w:t>
      </w:r>
      <w:r w:rsidR="00A95A2D" w:rsidRPr="00004413">
        <w:rPr>
          <w:sz w:val="22"/>
          <w:szCs w:val="22"/>
        </w:rPr>
        <w:t xml:space="preserve"> Chancellor </w:t>
      </w:r>
      <w:r w:rsidR="00D457C2">
        <w:rPr>
          <w:sz w:val="22"/>
          <w:szCs w:val="22"/>
        </w:rPr>
        <w:t>to</w:t>
      </w:r>
      <w:r w:rsidR="00A95A2D" w:rsidRPr="00004413">
        <w:rPr>
          <w:sz w:val="22"/>
          <w:szCs w:val="22"/>
        </w:rPr>
        <w:t xml:space="preserve"> ensure local areas are the major beneficiaries of any changes to public spending announced in the Autumn Statement, so that civic leaders can invest in projects which best</w:t>
      </w:r>
      <w:r>
        <w:rPr>
          <w:sz w:val="22"/>
          <w:szCs w:val="22"/>
        </w:rPr>
        <w:t xml:space="preserve"> promote local inclusive growth.</w:t>
      </w:r>
    </w:p>
    <w:p w14:paraId="5812316A" w14:textId="77777777" w:rsidR="001D1486" w:rsidRPr="00004413" w:rsidRDefault="001D1486" w:rsidP="001D1486">
      <w:pPr>
        <w:pStyle w:val="Default"/>
        <w:ind w:left="792"/>
        <w:jc w:val="both"/>
        <w:rPr>
          <w:sz w:val="22"/>
          <w:szCs w:val="22"/>
        </w:rPr>
      </w:pPr>
    </w:p>
    <w:p w14:paraId="4A81F9B1" w14:textId="54491CBA" w:rsidR="00D66226" w:rsidRDefault="00E007FD" w:rsidP="00C36C82">
      <w:pPr>
        <w:pStyle w:val="Default"/>
        <w:numPr>
          <w:ilvl w:val="1"/>
          <w:numId w:val="1"/>
        </w:numPr>
        <w:jc w:val="both"/>
        <w:rPr>
          <w:sz w:val="22"/>
          <w:szCs w:val="22"/>
        </w:rPr>
      </w:pPr>
      <w:r>
        <w:rPr>
          <w:sz w:val="22"/>
          <w:szCs w:val="22"/>
        </w:rPr>
        <w:t>S</w:t>
      </w:r>
      <w:r w:rsidR="00A95A2D" w:rsidRPr="00004413">
        <w:rPr>
          <w:sz w:val="22"/>
          <w:szCs w:val="22"/>
        </w:rPr>
        <w:t xml:space="preserve">ocial infrastructure policies </w:t>
      </w:r>
      <w:r w:rsidR="00D457C2">
        <w:rPr>
          <w:sz w:val="22"/>
          <w:szCs w:val="22"/>
        </w:rPr>
        <w:t xml:space="preserve">should be </w:t>
      </w:r>
      <w:r w:rsidR="00A95A2D" w:rsidRPr="00004413">
        <w:rPr>
          <w:sz w:val="22"/>
          <w:szCs w:val="22"/>
        </w:rPr>
        <w:t xml:space="preserve">designed to enable people and places to contribute to growth – including investment in skills and training </w:t>
      </w:r>
      <w:r w:rsidR="00D457C2">
        <w:rPr>
          <w:sz w:val="22"/>
          <w:szCs w:val="22"/>
        </w:rPr>
        <w:t>–</w:t>
      </w:r>
      <w:r w:rsidR="00A95A2D" w:rsidRPr="00004413">
        <w:rPr>
          <w:sz w:val="22"/>
          <w:szCs w:val="22"/>
        </w:rPr>
        <w:t xml:space="preserve"> </w:t>
      </w:r>
      <w:r w:rsidR="00D457C2">
        <w:rPr>
          <w:sz w:val="22"/>
          <w:szCs w:val="22"/>
        </w:rPr>
        <w:t xml:space="preserve">and </w:t>
      </w:r>
      <w:r w:rsidR="00A95A2D" w:rsidRPr="00004413">
        <w:rPr>
          <w:sz w:val="22"/>
          <w:szCs w:val="22"/>
        </w:rPr>
        <w:t>should be put on a par with traditional capital spending, and expanded alongside physical infrastructure spendin</w:t>
      </w:r>
      <w:r>
        <w:rPr>
          <w:sz w:val="22"/>
          <w:szCs w:val="22"/>
        </w:rPr>
        <w:t>g to promote medium-term growth.</w:t>
      </w:r>
    </w:p>
    <w:p w14:paraId="5D712DAA" w14:textId="47071D7F" w:rsidR="001D1486" w:rsidRPr="00E007FD" w:rsidRDefault="001D1486" w:rsidP="00E007FD">
      <w:pPr>
        <w:rPr>
          <w:szCs w:val="22"/>
        </w:rPr>
      </w:pPr>
    </w:p>
    <w:p w14:paraId="7754DFDA" w14:textId="5F575FD2" w:rsidR="00D66226" w:rsidRPr="00004413" w:rsidRDefault="00E007FD" w:rsidP="00C36C82">
      <w:pPr>
        <w:pStyle w:val="Default"/>
        <w:numPr>
          <w:ilvl w:val="1"/>
          <w:numId w:val="1"/>
        </w:numPr>
        <w:jc w:val="both"/>
        <w:rPr>
          <w:sz w:val="22"/>
          <w:szCs w:val="22"/>
        </w:rPr>
      </w:pPr>
      <w:r>
        <w:rPr>
          <w:sz w:val="22"/>
          <w:szCs w:val="22"/>
        </w:rPr>
        <w:t>N</w:t>
      </w:r>
      <w:r w:rsidR="00A95A2D" w:rsidRPr="00004413">
        <w:rPr>
          <w:sz w:val="22"/>
          <w:szCs w:val="22"/>
        </w:rPr>
        <w:t xml:space="preserve">ew ‘grown-up’ devolution deals should devolve social policy, and should provide more funding for social and capital projects. These moves should include smaller towns and cities overlooked by existing devolution settlements, as </w:t>
      </w:r>
      <w:r>
        <w:rPr>
          <w:sz w:val="22"/>
          <w:szCs w:val="22"/>
        </w:rPr>
        <w:t>well as the major metro centres.</w:t>
      </w:r>
    </w:p>
    <w:p w14:paraId="0E1CA542" w14:textId="074A7D04" w:rsidR="00D66226" w:rsidRDefault="00E007FD" w:rsidP="00C36C82">
      <w:pPr>
        <w:pStyle w:val="Default"/>
        <w:numPr>
          <w:ilvl w:val="1"/>
          <w:numId w:val="1"/>
        </w:numPr>
        <w:jc w:val="both"/>
        <w:rPr>
          <w:sz w:val="22"/>
          <w:szCs w:val="22"/>
        </w:rPr>
      </w:pPr>
      <w:r>
        <w:rPr>
          <w:sz w:val="22"/>
          <w:szCs w:val="22"/>
        </w:rPr>
        <w:lastRenderedPageBreak/>
        <w:t>T</w:t>
      </w:r>
      <w:r w:rsidR="00A95A2D" w:rsidRPr="00004413">
        <w:rPr>
          <w:sz w:val="22"/>
          <w:szCs w:val="22"/>
        </w:rPr>
        <w:t>he government should set out in the Autumn Statement how new devolution deals will spread prosperity across social and geographical boundaries, and commit to a place-ba</w:t>
      </w:r>
      <w:r>
        <w:rPr>
          <w:sz w:val="22"/>
          <w:szCs w:val="22"/>
        </w:rPr>
        <w:t>sed Spending Review before 2020.</w:t>
      </w:r>
    </w:p>
    <w:p w14:paraId="66E56C91" w14:textId="77777777" w:rsidR="001D1486" w:rsidRPr="00004413" w:rsidRDefault="001D1486" w:rsidP="001D1486">
      <w:pPr>
        <w:pStyle w:val="Default"/>
        <w:ind w:left="792"/>
        <w:jc w:val="both"/>
        <w:rPr>
          <w:sz w:val="22"/>
          <w:szCs w:val="22"/>
        </w:rPr>
      </w:pPr>
    </w:p>
    <w:p w14:paraId="7BFCA093" w14:textId="4F635C80" w:rsidR="004759E4" w:rsidRDefault="00E007FD" w:rsidP="00C36C82">
      <w:pPr>
        <w:pStyle w:val="Default"/>
        <w:numPr>
          <w:ilvl w:val="1"/>
          <w:numId w:val="1"/>
        </w:numPr>
        <w:jc w:val="both"/>
        <w:rPr>
          <w:sz w:val="22"/>
          <w:szCs w:val="22"/>
        </w:rPr>
      </w:pPr>
      <w:r>
        <w:rPr>
          <w:sz w:val="22"/>
          <w:szCs w:val="22"/>
        </w:rPr>
        <w:t xml:space="preserve">New </w:t>
      </w:r>
      <w:r w:rsidR="00A95A2D" w:rsidRPr="00004413">
        <w:rPr>
          <w:sz w:val="22"/>
          <w:szCs w:val="22"/>
        </w:rPr>
        <w:t>inclusive industrial strategies should prioritise generating jobs and work progression in lower/middle skilled sectors, not just high-tech. They must also incorporate the skills, transport, housing and planning needs which enable people to access jobs.</w:t>
      </w:r>
    </w:p>
    <w:p w14:paraId="59E10E05" w14:textId="77777777" w:rsidR="006A0691" w:rsidRDefault="006A0691" w:rsidP="006A0691">
      <w:pPr>
        <w:pStyle w:val="Default"/>
        <w:jc w:val="both"/>
        <w:rPr>
          <w:sz w:val="22"/>
          <w:szCs w:val="22"/>
        </w:rPr>
      </w:pPr>
    </w:p>
    <w:p w14:paraId="3EAD05AE" w14:textId="087C5BDF" w:rsidR="006A0691" w:rsidRDefault="006A0691" w:rsidP="006A0691">
      <w:pPr>
        <w:pStyle w:val="Default"/>
        <w:jc w:val="both"/>
        <w:rPr>
          <w:b/>
          <w:sz w:val="22"/>
          <w:szCs w:val="22"/>
        </w:rPr>
      </w:pPr>
      <w:r w:rsidRPr="006A0691">
        <w:rPr>
          <w:b/>
          <w:sz w:val="22"/>
          <w:szCs w:val="22"/>
        </w:rPr>
        <w:t xml:space="preserve">Evidence </w:t>
      </w:r>
      <w:r>
        <w:rPr>
          <w:b/>
          <w:sz w:val="22"/>
          <w:szCs w:val="22"/>
        </w:rPr>
        <w:t>used to inform the work of the Commission</w:t>
      </w:r>
    </w:p>
    <w:p w14:paraId="376500F6" w14:textId="77777777" w:rsidR="006A0691" w:rsidRDefault="006A0691" w:rsidP="006A0691">
      <w:pPr>
        <w:pStyle w:val="Default"/>
        <w:jc w:val="both"/>
        <w:rPr>
          <w:b/>
          <w:sz w:val="22"/>
          <w:szCs w:val="22"/>
        </w:rPr>
      </w:pPr>
    </w:p>
    <w:p w14:paraId="1B6DB3B0" w14:textId="77777777" w:rsidR="001D1486" w:rsidRDefault="006A0691" w:rsidP="00C36C82">
      <w:pPr>
        <w:pStyle w:val="Default"/>
        <w:numPr>
          <w:ilvl w:val="0"/>
          <w:numId w:val="1"/>
        </w:numPr>
        <w:ind w:left="0"/>
        <w:jc w:val="both"/>
        <w:rPr>
          <w:sz w:val="22"/>
          <w:szCs w:val="22"/>
        </w:rPr>
      </w:pPr>
      <w:r>
        <w:rPr>
          <w:sz w:val="22"/>
          <w:szCs w:val="22"/>
        </w:rPr>
        <w:t xml:space="preserve">The work of the Commission has been informed by and extensive programme </w:t>
      </w:r>
      <w:r w:rsidR="001D1486">
        <w:rPr>
          <w:sz w:val="22"/>
          <w:szCs w:val="22"/>
        </w:rPr>
        <w:t>of evidence gathering including</w:t>
      </w:r>
      <w:r>
        <w:rPr>
          <w:sz w:val="22"/>
          <w:szCs w:val="22"/>
        </w:rPr>
        <w:t>:</w:t>
      </w:r>
    </w:p>
    <w:p w14:paraId="63513C94" w14:textId="77777777" w:rsidR="00C36C82" w:rsidRDefault="00C36C82" w:rsidP="00C36C82">
      <w:pPr>
        <w:pStyle w:val="Default"/>
        <w:jc w:val="both"/>
      </w:pPr>
    </w:p>
    <w:p w14:paraId="4DBEAA72" w14:textId="48DF217C" w:rsidR="00C36C82" w:rsidRDefault="006A0691" w:rsidP="00C36C82">
      <w:pPr>
        <w:pStyle w:val="ListParagraph"/>
        <w:numPr>
          <w:ilvl w:val="1"/>
          <w:numId w:val="2"/>
        </w:numPr>
        <w:rPr>
          <w:rFonts w:ascii="Arial" w:hAnsi="Arial" w:cs="Arial"/>
        </w:rPr>
      </w:pPr>
      <w:r w:rsidRPr="00E007FD">
        <w:rPr>
          <w:rFonts w:ascii="Arial" w:hAnsi="Arial" w:cs="Arial"/>
        </w:rPr>
        <w:t>A formal written call for evidence exercise which closes on 31/12/16 (see para 5)</w:t>
      </w:r>
      <w:r w:rsidR="00C36C82" w:rsidRPr="00E007FD">
        <w:rPr>
          <w:rFonts w:ascii="Arial" w:hAnsi="Arial" w:cs="Arial"/>
        </w:rPr>
        <w:t>.</w:t>
      </w:r>
    </w:p>
    <w:p w14:paraId="2A1716A1" w14:textId="77777777" w:rsidR="00E007FD" w:rsidRPr="00E007FD" w:rsidRDefault="00E007FD" w:rsidP="00E007FD">
      <w:pPr>
        <w:pStyle w:val="ListParagraph"/>
        <w:rPr>
          <w:rFonts w:ascii="Arial" w:hAnsi="Arial" w:cs="Arial"/>
        </w:rPr>
      </w:pPr>
    </w:p>
    <w:p w14:paraId="45B967F9" w14:textId="577D907A" w:rsidR="00E007FD" w:rsidRDefault="003A44D3" w:rsidP="00E007FD">
      <w:pPr>
        <w:pStyle w:val="ListParagraph"/>
        <w:numPr>
          <w:ilvl w:val="1"/>
          <w:numId w:val="2"/>
        </w:numPr>
        <w:rPr>
          <w:rFonts w:ascii="Arial" w:hAnsi="Arial" w:cs="Arial"/>
        </w:rPr>
      </w:pPr>
      <w:r w:rsidRPr="00E007FD">
        <w:rPr>
          <w:rFonts w:ascii="Arial" w:hAnsi="Arial" w:cs="Arial"/>
        </w:rPr>
        <w:t>Roundtable discussion: Inclusive growth for dynamic resilient communities (London, May 2016)</w:t>
      </w:r>
      <w:r w:rsidR="001D1486" w:rsidRPr="00E007FD">
        <w:rPr>
          <w:rFonts w:ascii="Arial" w:hAnsi="Arial" w:cs="Arial"/>
        </w:rPr>
        <w:t>.</w:t>
      </w:r>
    </w:p>
    <w:p w14:paraId="0BD7239A" w14:textId="77777777" w:rsidR="00E007FD" w:rsidRPr="00E007FD" w:rsidRDefault="00E007FD" w:rsidP="00E007FD">
      <w:pPr>
        <w:rPr>
          <w:rFonts w:ascii="Arial" w:hAnsi="Arial" w:cs="Arial"/>
        </w:rPr>
      </w:pPr>
    </w:p>
    <w:p w14:paraId="4B09D78F" w14:textId="77777777" w:rsidR="00C36C82" w:rsidRDefault="003A44D3" w:rsidP="00C36C82">
      <w:pPr>
        <w:pStyle w:val="ListParagraph"/>
        <w:numPr>
          <w:ilvl w:val="1"/>
          <w:numId w:val="2"/>
        </w:numPr>
        <w:rPr>
          <w:rFonts w:ascii="Arial" w:hAnsi="Arial" w:cs="Arial"/>
        </w:rPr>
      </w:pPr>
      <w:r w:rsidRPr="00E007FD">
        <w:rPr>
          <w:rFonts w:ascii="Arial" w:hAnsi="Arial" w:cs="Arial"/>
        </w:rPr>
        <w:t>Roundtable discussion: New approaches to Productivity, Skills and Labour Markets (London, June 2016)</w:t>
      </w:r>
      <w:r w:rsidR="001D1486" w:rsidRPr="00E007FD">
        <w:rPr>
          <w:rFonts w:ascii="Arial" w:hAnsi="Arial" w:cs="Arial"/>
        </w:rPr>
        <w:t>.</w:t>
      </w:r>
    </w:p>
    <w:p w14:paraId="2E64B940" w14:textId="2FA6ADF2" w:rsidR="00E007FD" w:rsidRPr="00E007FD" w:rsidRDefault="00E007FD" w:rsidP="00E007FD">
      <w:pPr>
        <w:rPr>
          <w:rFonts w:ascii="Arial" w:hAnsi="Arial" w:cs="Arial"/>
        </w:rPr>
      </w:pPr>
    </w:p>
    <w:p w14:paraId="7092D804" w14:textId="4AFBA547" w:rsidR="00C36C82" w:rsidRDefault="00FF6275" w:rsidP="00C36C82">
      <w:pPr>
        <w:pStyle w:val="ListParagraph"/>
        <w:numPr>
          <w:ilvl w:val="1"/>
          <w:numId w:val="2"/>
        </w:numPr>
        <w:rPr>
          <w:rFonts w:ascii="Arial" w:hAnsi="Arial" w:cs="Arial"/>
        </w:rPr>
      </w:pPr>
      <w:r w:rsidRPr="00E007FD">
        <w:rPr>
          <w:rFonts w:ascii="Arial" w:hAnsi="Arial" w:cs="Arial"/>
        </w:rPr>
        <w:t>Evidence hearing: What does inclusive growth look like for Sheffield? (Sheffield, June 2016)</w:t>
      </w:r>
      <w:r w:rsidR="00E007FD">
        <w:rPr>
          <w:rFonts w:ascii="Arial" w:hAnsi="Arial" w:cs="Arial"/>
        </w:rPr>
        <w:t>.</w:t>
      </w:r>
    </w:p>
    <w:p w14:paraId="7CA116FB" w14:textId="77777777" w:rsidR="00E007FD" w:rsidRPr="00E007FD" w:rsidRDefault="00E007FD" w:rsidP="00E007FD">
      <w:pPr>
        <w:rPr>
          <w:rFonts w:ascii="Arial" w:hAnsi="Arial" w:cs="Arial"/>
        </w:rPr>
      </w:pPr>
    </w:p>
    <w:p w14:paraId="4B84D817" w14:textId="3242F0F2" w:rsidR="00C36C82" w:rsidRDefault="00FF6275" w:rsidP="00C36C82">
      <w:pPr>
        <w:pStyle w:val="ListParagraph"/>
        <w:numPr>
          <w:ilvl w:val="1"/>
          <w:numId w:val="2"/>
        </w:numPr>
        <w:rPr>
          <w:rFonts w:ascii="Arial" w:hAnsi="Arial" w:cs="Arial"/>
        </w:rPr>
      </w:pPr>
      <w:r w:rsidRPr="00E007FD">
        <w:rPr>
          <w:rFonts w:ascii="Arial" w:hAnsi="Arial" w:cs="Arial"/>
        </w:rPr>
        <w:t>Evidence hearin</w:t>
      </w:r>
      <w:r w:rsidR="00371B50">
        <w:rPr>
          <w:rFonts w:ascii="Arial" w:hAnsi="Arial" w:cs="Arial"/>
        </w:rPr>
        <w:t>g: Inclusive Growth in Plymouth</w:t>
      </w:r>
      <w:r w:rsidRPr="00E007FD">
        <w:rPr>
          <w:rFonts w:ascii="Arial" w:hAnsi="Arial" w:cs="Arial"/>
        </w:rPr>
        <w:t xml:space="preserve"> (Plymouth, June 2016)</w:t>
      </w:r>
      <w:r w:rsidR="001D1486" w:rsidRPr="00E007FD">
        <w:rPr>
          <w:rFonts w:ascii="Arial" w:hAnsi="Arial" w:cs="Arial"/>
        </w:rPr>
        <w:t>.</w:t>
      </w:r>
    </w:p>
    <w:p w14:paraId="0A9D4756" w14:textId="50D34B55" w:rsidR="00E007FD" w:rsidRPr="00E007FD" w:rsidRDefault="00E007FD" w:rsidP="00E007FD">
      <w:pPr>
        <w:pStyle w:val="ListParagraph"/>
        <w:rPr>
          <w:rFonts w:ascii="Arial" w:hAnsi="Arial" w:cs="Arial"/>
        </w:rPr>
      </w:pPr>
    </w:p>
    <w:p w14:paraId="36A7E95C" w14:textId="627D8869" w:rsidR="00E007FD" w:rsidRDefault="00FF6275" w:rsidP="00E007FD">
      <w:pPr>
        <w:pStyle w:val="ListParagraph"/>
        <w:numPr>
          <w:ilvl w:val="1"/>
          <w:numId w:val="2"/>
        </w:numPr>
        <w:rPr>
          <w:rFonts w:ascii="Arial" w:hAnsi="Arial" w:cs="Arial"/>
        </w:rPr>
      </w:pPr>
      <w:r w:rsidRPr="00E007FD">
        <w:rPr>
          <w:rFonts w:ascii="Arial" w:hAnsi="Arial" w:cs="Arial"/>
        </w:rPr>
        <w:t>Roundtable discussion: Inclusive Growth (Labour Party Conference, September 2016)</w:t>
      </w:r>
      <w:r w:rsidR="001D1486" w:rsidRPr="00E007FD">
        <w:rPr>
          <w:rFonts w:ascii="Arial" w:hAnsi="Arial" w:cs="Arial"/>
        </w:rPr>
        <w:t>.</w:t>
      </w:r>
    </w:p>
    <w:p w14:paraId="5FEB5735" w14:textId="77777777" w:rsidR="00E007FD" w:rsidRPr="00E007FD" w:rsidRDefault="00E007FD" w:rsidP="00E007FD">
      <w:pPr>
        <w:pStyle w:val="ListParagraph"/>
        <w:rPr>
          <w:rFonts w:ascii="Arial" w:hAnsi="Arial" w:cs="Arial"/>
        </w:rPr>
      </w:pPr>
    </w:p>
    <w:p w14:paraId="62F57636" w14:textId="315D2FB0" w:rsidR="00E007FD" w:rsidRPr="003A1AA3" w:rsidRDefault="00FF6275" w:rsidP="00E007FD">
      <w:pPr>
        <w:pStyle w:val="ListParagraph"/>
        <w:numPr>
          <w:ilvl w:val="1"/>
          <w:numId w:val="2"/>
        </w:numPr>
        <w:rPr>
          <w:rFonts w:ascii="Arial" w:hAnsi="Arial" w:cs="Arial"/>
        </w:rPr>
      </w:pPr>
      <w:r w:rsidRPr="00E007FD">
        <w:rPr>
          <w:rFonts w:ascii="Arial" w:hAnsi="Arial" w:cs="Arial"/>
        </w:rPr>
        <w:t>Roundtable discussion: Inclusive Growth (Conservative Party conference, October 2016</w:t>
      </w:r>
      <w:r w:rsidR="001D1486" w:rsidRPr="00E007FD">
        <w:rPr>
          <w:rFonts w:ascii="Arial" w:hAnsi="Arial" w:cs="Arial"/>
        </w:rPr>
        <w:t>.</w:t>
      </w:r>
    </w:p>
    <w:p w14:paraId="540939C9" w14:textId="77777777" w:rsidR="00E007FD" w:rsidRPr="00E007FD" w:rsidRDefault="00E007FD" w:rsidP="00E007FD">
      <w:pPr>
        <w:rPr>
          <w:rFonts w:ascii="Arial" w:hAnsi="Arial" w:cs="Arial"/>
        </w:rPr>
      </w:pPr>
    </w:p>
    <w:p w14:paraId="04E58AD1" w14:textId="1582AA59" w:rsidR="00C36C82" w:rsidRDefault="00FF6275" w:rsidP="00C36C82">
      <w:pPr>
        <w:pStyle w:val="ListParagraph"/>
        <w:numPr>
          <w:ilvl w:val="1"/>
          <w:numId w:val="2"/>
        </w:numPr>
        <w:rPr>
          <w:rFonts w:ascii="Arial" w:hAnsi="Arial" w:cs="Arial"/>
        </w:rPr>
      </w:pPr>
      <w:r w:rsidRPr="00E007FD">
        <w:rPr>
          <w:rFonts w:ascii="Arial" w:hAnsi="Arial" w:cs="Arial"/>
        </w:rPr>
        <w:t>Evidence hearing:</w:t>
      </w:r>
      <w:r w:rsidR="00371B50">
        <w:rPr>
          <w:rFonts w:ascii="Arial" w:hAnsi="Arial" w:cs="Arial"/>
        </w:rPr>
        <w:t xml:space="preserve"> Inclusive Growth in Nottingham</w:t>
      </w:r>
      <w:r w:rsidRPr="00E007FD">
        <w:rPr>
          <w:rFonts w:ascii="Arial" w:hAnsi="Arial" w:cs="Arial"/>
        </w:rPr>
        <w:t xml:space="preserve"> (Nottingham, 1 November, 2016)</w:t>
      </w:r>
      <w:r w:rsidR="001D1486" w:rsidRPr="00E007FD">
        <w:rPr>
          <w:rFonts w:ascii="Arial" w:hAnsi="Arial" w:cs="Arial"/>
        </w:rPr>
        <w:t>.</w:t>
      </w:r>
    </w:p>
    <w:p w14:paraId="2752B5CE" w14:textId="0767DF0E" w:rsidR="00E007FD" w:rsidRPr="00E007FD" w:rsidRDefault="00E007FD" w:rsidP="00E007FD">
      <w:pPr>
        <w:pStyle w:val="ListParagraph"/>
        <w:rPr>
          <w:rFonts w:ascii="Arial" w:hAnsi="Arial" w:cs="Arial"/>
        </w:rPr>
      </w:pPr>
    </w:p>
    <w:p w14:paraId="65634CD9" w14:textId="40CABF06" w:rsidR="006A0691" w:rsidRPr="00B347CA" w:rsidRDefault="00FF6275" w:rsidP="00B347CA">
      <w:pPr>
        <w:pStyle w:val="ListParagraph"/>
        <w:numPr>
          <w:ilvl w:val="1"/>
          <w:numId w:val="2"/>
        </w:numPr>
        <w:rPr>
          <w:rFonts w:ascii="Arial" w:hAnsi="Arial" w:cs="Arial"/>
        </w:rPr>
      </w:pPr>
      <w:r w:rsidRPr="00E007FD">
        <w:rPr>
          <w:rFonts w:ascii="Arial" w:hAnsi="Arial" w:cs="Arial"/>
        </w:rPr>
        <w:t>Evidence hearing:</w:t>
      </w:r>
      <w:r w:rsidR="00926ED0" w:rsidRPr="00E007FD">
        <w:rPr>
          <w:rFonts w:ascii="Arial" w:hAnsi="Arial" w:cs="Arial"/>
        </w:rPr>
        <w:t xml:space="preserve"> </w:t>
      </w:r>
      <w:r w:rsidR="00371B50">
        <w:rPr>
          <w:rFonts w:ascii="Arial" w:hAnsi="Arial" w:cs="Arial"/>
        </w:rPr>
        <w:t>Inclusive Growth in London</w:t>
      </w:r>
      <w:r w:rsidRPr="00E007FD">
        <w:rPr>
          <w:rFonts w:ascii="Arial" w:hAnsi="Arial" w:cs="Arial"/>
        </w:rPr>
        <w:t xml:space="preserve"> (London, 18 November, 2016)</w:t>
      </w:r>
      <w:r w:rsidR="00E007FD">
        <w:rPr>
          <w:rFonts w:ascii="Arial" w:hAnsi="Arial" w:cs="Arial"/>
        </w:rPr>
        <w:t>.</w:t>
      </w:r>
      <w:r w:rsidRPr="00E007FD">
        <w:rPr>
          <w:rFonts w:ascii="Arial" w:hAnsi="Arial" w:cs="Arial"/>
        </w:rPr>
        <w:t xml:space="preserve"> </w:t>
      </w:r>
    </w:p>
    <w:p w14:paraId="54AEA187" w14:textId="77777777" w:rsidR="00926ED0" w:rsidRDefault="00926ED0" w:rsidP="004759E4">
      <w:pPr>
        <w:pStyle w:val="Default"/>
        <w:jc w:val="both"/>
        <w:rPr>
          <w:sz w:val="22"/>
          <w:szCs w:val="22"/>
        </w:rPr>
      </w:pPr>
    </w:p>
    <w:p w14:paraId="3D0F1A54" w14:textId="77777777" w:rsidR="00B347CA" w:rsidRPr="00926ED0" w:rsidRDefault="00B347CA" w:rsidP="004759E4">
      <w:pPr>
        <w:pStyle w:val="Default"/>
        <w:jc w:val="both"/>
        <w:rPr>
          <w:sz w:val="22"/>
          <w:szCs w:val="22"/>
        </w:rPr>
      </w:pPr>
    </w:p>
    <w:p w14:paraId="66F684BE" w14:textId="77777777" w:rsidR="004759E4" w:rsidRPr="006E4DDB" w:rsidRDefault="004759E4" w:rsidP="004759E4">
      <w:pPr>
        <w:pStyle w:val="Default"/>
        <w:jc w:val="both"/>
        <w:rPr>
          <w:sz w:val="22"/>
          <w:szCs w:val="22"/>
        </w:rPr>
      </w:pPr>
      <w:r w:rsidRPr="006E4DDB">
        <w:rPr>
          <w:b/>
          <w:sz w:val="22"/>
          <w:szCs w:val="22"/>
        </w:rPr>
        <w:t>Call for Evidence</w:t>
      </w:r>
    </w:p>
    <w:p w14:paraId="1A4F6729" w14:textId="77777777" w:rsidR="004759E4" w:rsidRDefault="004759E4" w:rsidP="004759E4">
      <w:pPr>
        <w:pStyle w:val="Default"/>
        <w:jc w:val="both"/>
        <w:rPr>
          <w:sz w:val="22"/>
          <w:szCs w:val="22"/>
        </w:rPr>
      </w:pPr>
    </w:p>
    <w:p w14:paraId="5D0754AD" w14:textId="0C57953E" w:rsidR="003313A0" w:rsidRDefault="00150A86" w:rsidP="00C36C82">
      <w:pPr>
        <w:pStyle w:val="Default"/>
        <w:numPr>
          <w:ilvl w:val="0"/>
          <w:numId w:val="1"/>
        </w:numPr>
        <w:ind w:left="0"/>
        <w:jc w:val="both"/>
        <w:rPr>
          <w:b/>
          <w:sz w:val="22"/>
          <w:szCs w:val="22"/>
        </w:rPr>
      </w:pPr>
      <w:r>
        <w:rPr>
          <w:sz w:val="22"/>
          <w:szCs w:val="22"/>
        </w:rPr>
        <w:t>The Commission will publish its final report in March 2017 and the evidence fro</w:t>
      </w:r>
      <w:r w:rsidR="00F76B5D">
        <w:rPr>
          <w:sz w:val="22"/>
          <w:szCs w:val="22"/>
        </w:rPr>
        <w:t>m</w:t>
      </w:r>
      <w:r w:rsidR="00926ED0">
        <w:rPr>
          <w:sz w:val="22"/>
          <w:szCs w:val="22"/>
        </w:rPr>
        <w:t xml:space="preserve"> the hearing</w:t>
      </w:r>
      <w:r w:rsidR="006F68FB">
        <w:rPr>
          <w:sz w:val="22"/>
          <w:szCs w:val="22"/>
        </w:rPr>
        <w:t>s</w:t>
      </w:r>
      <w:r w:rsidR="00926ED0">
        <w:rPr>
          <w:sz w:val="22"/>
          <w:szCs w:val="22"/>
        </w:rPr>
        <w:t xml:space="preserve">, roundtable discussions and a </w:t>
      </w:r>
      <w:r w:rsidR="00004413" w:rsidRPr="004759E4">
        <w:rPr>
          <w:sz w:val="22"/>
          <w:szCs w:val="22"/>
        </w:rPr>
        <w:t>formal call for e</w:t>
      </w:r>
      <w:r>
        <w:rPr>
          <w:sz w:val="22"/>
          <w:szCs w:val="22"/>
        </w:rPr>
        <w:t>vidence will be used to inform its content.</w:t>
      </w:r>
      <w:r w:rsidR="00F76B5D">
        <w:rPr>
          <w:sz w:val="22"/>
          <w:szCs w:val="22"/>
        </w:rPr>
        <w:t xml:space="preserve"> A list of questions designed to guide responses</w:t>
      </w:r>
      <w:r w:rsidR="003313A0">
        <w:rPr>
          <w:sz w:val="22"/>
          <w:szCs w:val="22"/>
        </w:rPr>
        <w:t xml:space="preserve"> to the call for evidence </w:t>
      </w:r>
      <w:r w:rsidR="00F76B5D">
        <w:rPr>
          <w:sz w:val="22"/>
          <w:szCs w:val="22"/>
        </w:rPr>
        <w:t xml:space="preserve">is provided </w:t>
      </w:r>
      <w:r w:rsidR="00926ED0">
        <w:rPr>
          <w:sz w:val="22"/>
          <w:szCs w:val="22"/>
        </w:rPr>
        <w:t>at</w:t>
      </w:r>
      <w:r w:rsidR="00EB0389">
        <w:rPr>
          <w:sz w:val="22"/>
          <w:szCs w:val="22"/>
        </w:rPr>
        <w:t xml:space="preserve"> </w:t>
      </w:r>
      <w:r w:rsidR="00EB0389" w:rsidRPr="00B347CA">
        <w:rPr>
          <w:b/>
          <w:sz w:val="22"/>
          <w:szCs w:val="22"/>
          <w:u w:val="single"/>
        </w:rPr>
        <w:t>Appendix</w:t>
      </w:r>
      <w:r w:rsidR="001D1486" w:rsidRPr="00B347CA">
        <w:rPr>
          <w:b/>
          <w:sz w:val="22"/>
          <w:szCs w:val="22"/>
          <w:u w:val="single"/>
        </w:rPr>
        <w:t xml:space="preserve"> A</w:t>
      </w:r>
      <w:r w:rsidR="00F76B5D" w:rsidRPr="003313A0">
        <w:rPr>
          <w:b/>
          <w:sz w:val="22"/>
          <w:szCs w:val="22"/>
        </w:rPr>
        <w:t>.</w:t>
      </w:r>
    </w:p>
    <w:p w14:paraId="5E59BA93" w14:textId="77777777" w:rsidR="003313A0" w:rsidRDefault="003313A0" w:rsidP="003313A0">
      <w:pPr>
        <w:pStyle w:val="Default"/>
        <w:jc w:val="both"/>
        <w:rPr>
          <w:b/>
          <w:sz w:val="22"/>
          <w:szCs w:val="22"/>
        </w:rPr>
      </w:pPr>
    </w:p>
    <w:p w14:paraId="2C335265" w14:textId="526715D3" w:rsidR="00F76B5D" w:rsidRPr="003313A0" w:rsidRDefault="006A0691" w:rsidP="00C36C82">
      <w:pPr>
        <w:pStyle w:val="Default"/>
        <w:numPr>
          <w:ilvl w:val="0"/>
          <w:numId w:val="1"/>
        </w:numPr>
        <w:ind w:left="0"/>
        <w:jc w:val="both"/>
        <w:rPr>
          <w:b/>
          <w:sz w:val="22"/>
          <w:szCs w:val="22"/>
        </w:rPr>
      </w:pPr>
      <w:r w:rsidRPr="003313A0">
        <w:rPr>
          <w:sz w:val="22"/>
          <w:szCs w:val="22"/>
        </w:rPr>
        <w:t>Using previous guidance from</w:t>
      </w:r>
      <w:r w:rsidR="00EB0389" w:rsidRPr="003313A0">
        <w:rPr>
          <w:sz w:val="22"/>
          <w:szCs w:val="22"/>
        </w:rPr>
        <w:t xml:space="preserve"> the Board</w:t>
      </w:r>
      <w:r w:rsidR="003313A0">
        <w:rPr>
          <w:sz w:val="22"/>
          <w:szCs w:val="22"/>
        </w:rPr>
        <w:t xml:space="preserve"> and </w:t>
      </w:r>
      <w:r w:rsidR="006F68FB">
        <w:rPr>
          <w:sz w:val="22"/>
          <w:szCs w:val="22"/>
        </w:rPr>
        <w:t>detail from the LGA</w:t>
      </w:r>
      <w:r w:rsidR="0076125B">
        <w:rPr>
          <w:sz w:val="22"/>
          <w:szCs w:val="22"/>
        </w:rPr>
        <w:t xml:space="preserve"> autumn statement submission,</w:t>
      </w:r>
      <w:r w:rsidR="00EB0389" w:rsidRPr="003313A0">
        <w:rPr>
          <w:sz w:val="22"/>
          <w:szCs w:val="22"/>
        </w:rPr>
        <w:t xml:space="preserve"> a</w:t>
      </w:r>
      <w:r w:rsidR="004759E4" w:rsidRPr="003313A0">
        <w:rPr>
          <w:sz w:val="22"/>
          <w:szCs w:val="22"/>
        </w:rPr>
        <w:t xml:space="preserve"> </w:t>
      </w:r>
      <w:r w:rsidR="00EB0389" w:rsidRPr="003313A0">
        <w:rPr>
          <w:sz w:val="22"/>
          <w:szCs w:val="22"/>
        </w:rPr>
        <w:t>first written draft of</w:t>
      </w:r>
      <w:r w:rsidRPr="003313A0">
        <w:rPr>
          <w:sz w:val="22"/>
          <w:szCs w:val="22"/>
        </w:rPr>
        <w:t xml:space="preserve"> the LGA’s </w:t>
      </w:r>
      <w:r w:rsidR="004759E4" w:rsidRPr="003313A0">
        <w:rPr>
          <w:sz w:val="22"/>
          <w:szCs w:val="22"/>
        </w:rPr>
        <w:t>response</w:t>
      </w:r>
      <w:r w:rsidR="00EB0389" w:rsidRPr="003313A0">
        <w:rPr>
          <w:sz w:val="22"/>
          <w:szCs w:val="22"/>
        </w:rPr>
        <w:t xml:space="preserve"> to the cal</w:t>
      </w:r>
      <w:r w:rsidRPr="003313A0">
        <w:rPr>
          <w:sz w:val="22"/>
          <w:szCs w:val="22"/>
        </w:rPr>
        <w:t>l for evidence has been drafted and is presented</w:t>
      </w:r>
      <w:r w:rsidRPr="00B347CA">
        <w:rPr>
          <w:sz w:val="22"/>
          <w:szCs w:val="22"/>
        </w:rPr>
        <w:t xml:space="preserve"> at </w:t>
      </w:r>
      <w:r w:rsidRPr="00B347CA">
        <w:rPr>
          <w:b/>
          <w:sz w:val="22"/>
          <w:szCs w:val="22"/>
          <w:u w:val="single"/>
        </w:rPr>
        <w:t xml:space="preserve">Appendix </w:t>
      </w:r>
      <w:r w:rsidR="001D1486" w:rsidRPr="00B347CA">
        <w:rPr>
          <w:b/>
          <w:sz w:val="22"/>
          <w:szCs w:val="22"/>
          <w:u w:val="single"/>
        </w:rPr>
        <w:t>B</w:t>
      </w:r>
      <w:r w:rsidRPr="003313A0">
        <w:rPr>
          <w:sz w:val="22"/>
          <w:szCs w:val="22"/>
        </w:rPr>
        <w:t xml:space="preserve">, </w:t>
      </w:r>
      <w:r w:rsidR="004759E4" w:rsidRPr="003313A0">
        <w:rPr>
          <w:sz w:val="22"/>
          <w:szCs w:val="22"/>
        </w:rPr>
        <w:t>a</w:t>
      </w:r>
      <w:r w:rsidR="00926ED0" w:rsidRPr="003313A0">
        <w:rPr>
          <w:sz w:val="22"/>
          <w:szCs w:val="22"/>
        </w:rPr>
        <w:t>head of the consultation’s closing date</w:t>
      </w:r>
      <w:r w:rsidR="003313A0" w:rsidRPr="003313A0">
        <w:rPr>
          <w:sz w:val="22"/>
          <w:szCs w:val="22"/>
        </w:rPr>
        <w:t xml:space="preserve"> of</w:t>
      </w:r>
      <w:r w:rsidR="004759E4" w:rsidRPr="003313A0">
        <w:rPr>
          <w:sz w:val="22"/>
          <w:szCs w:val="22"/>
        </w:rPr>
        <w:t xml:space="preserve"> 31 December.</w:t>
      </w:r>
      <w:r w:rsidRPr="003313A0">
        <w:rPr>
          <w:sz w:val="22"/>
          <w:szCs w:val="22"/>
        </w:rPr>
        <w:t xml:space="preserve"> </w:t>
      </w:r>
      <w:r w:rsidR="004759E4" w:rsidRPr="003313A0">
        <w:rPr>
          <w:sz w:val="22"/>
          <w:szCs w:val="22"/>
        </w:rPr>
        <w:t xml:space="preserve"> </w:t>
      </w:r>
    </w:p>
    <w:p w14:paraId="47ECB047" w14:textId="77777777" w:rsidR="00027C51" w:rsidRPr="00027C51" w:rsidRDefault="00027C51" w:rsidP="00027C51">
      <w:pPr>
        <w:pStyle w:val="Default"/>
        <w:jc w:val="both"/>
        <w:rPr>
          <w:sz w:val="22"/>
          <w:szCs w:val="22"/>
        </w:rPr>
      </w:pPr>
    </w:p>
    <w:p w14:paraId="5E33677D" w14:textId="4EC4AA72" w:rsidR="00004413" w:rsidRPr="00027C51" w:rsidRDefault="00926ED0" w:rsidP="00C36C82">
      <w:pPr>
        <w:pStyle w:val="Default"/>
        <w:numPr>
          <w:ilvl w:val="0"/>
          <w:numId w:val="1"/>
        </w:numPr>
        <w:ind w:left="0"/>
        <w:jc w:val="both"/>
        <w:rPr>
          <w:sz w:val="22"/>
          <w:szCs w:val="22"/>
        </w:rPr>
      </w:pPr>
      <w:r>
        <w:rPr>
          <w:sz w:val="22"/>
          <w:szCs w:val="22"/>
        </w:rPr>
        <w:t>To ensure that Board members have an opportunity for discussion with the authors of the final report, of</w:t>
      </w:r>
      <w:r w:rsidRPr="00027C51">
        <w:rPr>
          <w:sz w:val="22"/>
          <w:szCs w:val="22"/>
        </w:rPr>
        <w:t>ficers</w:t>
      </w:r>
      <w:r w:rsidR="00F76B5D" w:rsidRPr="00027C51">
        <w:rPr>
          <w:sz w:val="22"/>
          <w:szCs w:val="22"/>
        </w:rPr>
        <w:t xml:space="preserve"> </w:t>
      </w:r>
      <w:r>
        <w:rPr>
          <w:sz w:val="22"/>
          <w:szCs w:val="22"/>
        </w:rPr>
        <w:t>have</w:t>
      </w:r>
      <w:r w:rsidR="004759E4" w:rsidRPr="00027C51">
        <w:rPr>
          <w:sz w:val="22"/>
          <w:szCs w:val="22"/>
        </w:rPr>
        <w:t xml:space="preserve"> provisionally invited Charlotte Alldritt, Director of the Inclusive Growth Commission</w:t>
      </w:r>
      <w:r w:rsidR="00027C51">
        <w:rPr>
          <w:sz w:val="22"/>
          <w:szCs w:val="22"/>
        </w:rPr>
        <w:t>,</w:t>
      </w:r>
      <w:r w:rsidR="004759E4" w:rsidRPr="00027C51">
        <w:rPr>
          <w:sz w:val="22"/>
          <w:szCs w:val="22"/>
        </w:rPr>
        <w:t xml:space="preserve"> to attend the 30 January</w:t>
      </w:r>
      <w:r w:rsidR="00027C51">
        <w:rPr>
          <w:sz w:val="22"/>
          <w:szCs w:val="22"/>
        </w:rPr>
        <w:t xml:space="preserve"> 2017</w:t>
      </w:r>
      <w:r w:rsidR="004759E4" w:rsidRPr="00027C51">
        <w:rPr>
          <w:sz w:val="22"/>
          <w:szCs w:val="22"/>
        </w:rPr>
        <w:t xml:space="preserve"> Board to discuss the Commission’s findings and </w:t>
      </w:r>
      <w:r w:rsidR="00F76B5D" w:rsidRPr="00027C51">
        <w:rPr>
          <w:sz w:val="22"/>
          <w:szCs w:val="22"/>
        </w:rPr>
        <w:t xml:space="preserve">emerging </w:t>
      </w:r>
      <w:r w:rsidR="004759E4" w:rsidRPr="00027C51">
        <w:rPr>
          <w:sz w:val="22"/>
          <w:szCs w:val="22"/>
        </w:rPr>
        <w:t xml:space="preserve">recommendations.  </w:t>
      </w:r>
    </w:p>
    <w:p w14:paraId="7515FC20" w14:textId="77777777" w:rsidR="00027C51" w:rsidRPr="00027C51" w:rsidRDefault="00027C51" w:rsidP="00027C51">
      <w:pPr>
        <w:pStyle w:val="Default"/>
        <w:jc w:val="both"/>
        <w:rPr>
          <w:sz w:val="22"/>
          <w:szCs w:val="22"/>
        </w:rPr>
      </w:pPr>
    </w:p>
    <w:p w14:paraId="67765008" w14:textId="6661A4BF" w:rsidR="00004413" w:rsidRPr="00027C51" w:rsidRDefault="00004413" w:rsidP="00C36C82">
      <w:pPr>
        <w:pStyle w:val="Default"/>
        <w:numPr>
          <w:ilvl w:val="0"/>
          <w:numId w:val="1"/>
        </w:numPr>
        <w:ind w:left="0"/>
        <w:jc w:val="both"/>
        <w:rPr>
          <w:b/>
          <w:sz w:val="22"/>
          <w:szCs w:val="22"/>
        </w:rPr>
      </w:pPr>
      <w:r w:rsidRPr="00027C51">
        <w:rPr>
          <w:b/>
          <w:sz w:val="22"/>
          <w:szCs w:val="22"/>
        </w:rPr>
        <w:t xml:space="preserve">Members are asked to </w:t>
      </w:r>
      <w:r w:rsidR="006A0691">
        <w:rPr>
          <w:b/>
          <w:sz w:val="22"/>
          <w:szCs w:val="22"/>
        </w:rPr>
        <w:t>comment on the draft submission and provide a further</w:t>
      </w:r>
      <w:r w:rsidRPr="00027C51">
        <w:rPr>
          <w:b/>
          <w:sz w:val="22"/>
          <w:szCs w:val="22"/>
        </w:rPr>
        <w:t xml:space="preserve"> steer on areas of particular focus or priority</w:t>
      </w:r>
      <w:r w:rsidR="006A0691">
        <w:rPr>
          <w:b/>
          <w:sz w:val="22"/>
          <w:szCs w:val="22"/>
        </w:rPr>
        <w:t xml:space="preserve"> that should be included.</w:t>
      </w:r>
    </w:p>
    <w:p w14:paraId="40E93F36" w14:textId="77777777" w:rsidR="00004413" w:rsidRPr="00027C51" w:rsidRDefault="00004413" w:rsidP="00004413">
      <w:pPr>
        <w:pStyle w:val="Default"/>
        <w:jc w:val="both"/>
        <w:rPr>
          <w:sz w:val="22"/>
          <w:szCs w:val="22"/>
        </w:rPr>
      </w:pPr>
    </w:p>
    <w:p w14:paraId="4F2AE191" w14:textId="77777777" w:rsidR="00D66226" w:rsidRPr="00027C51" w:rsidRDefault="00D66226" w:rsidP="00D66226">
      <w:pPr>
        <w:pStyle w:val="Default"/>
        <w:rPr>
          <w:b/>
          <w:sz w:val="22"/>
          <w:szCs w:val="22"/>
        </w:rPr>
      </w:pPr>
    </w:p>
    <w:p w14:paraId="3B1C678B" w14:textId="77777777" w:rsidR="00D66226" w:rsidRPr="00004413" w:rsidRDefault="00D66226" w:rsidP="00D66226">
      <w:pPr>
        <w:pStyle w:val="Default"/>
        <w:rPr>
          <w:b/>
          <w:sz w:val="22"/>
          <w:szCs w:val="22"/>
        </w:rPr>
      </w:pPr>
    </w:p>
    <w:p w14:paraId="4BBD209A" w14:textId="77777777" w:rsidR="00D66226" w:rsidRPr="00004413" w:rsidRDefault="00D66226" w:rsidP="00D66226">
      <w:pPr>
        <w:pStyle w:val="Default"/>
        <w:rPr>
          <w:b/>
          <w:sz w:val="22"/>
          <w:szCs w:val="22"/>
        </w:rPr>
      </w:pPr>
    </w:p>
    <w:p w14:paraId="31989D5F" w14:textId="77777777" w:rsidR="00D66226" w:rsidRPr="00004413" w:rsidRDefault="00D66226" w:rsidP="00D66226">
      <w:pPr>
        <w:pStyle w:val="Default"/>
        <w:rPr>
          <w:b/>
          <w:sz w:val="22"/>
          <w:szCs w:val="22"/>
        </w:rPr>
      </w:pPr>
    </w:p>
    <w:p w14:paraId="46DA0ECB" w14:textId="77777777" w:rsidR="00D66226" w:rsidRPr="00004413" w:rsidRDefault="00D66226" w:rsidP="00D66226">
      <w:pPr>
        <w:pStyle w:val="Default"/>
        <w:rPr>
          <w:b/>
          <w:sz w:val="22"/>
          <w:szCs w:val="22"/>
        </w:rPr>
      </w:pPr>
    </w:p>
    <w:p w14:paraId="36764DF3" w14:textId="77777777" w:rsidR="004E7B08" w:rsidRDefault="004E7B08" w:rsidP="00996C5D">
      <w:pPr>
        <w:pStyle w:val="Default"/>
        <w:rPr>
          <w:b/>
        </w:rPr>
      </w:pPr>
    </w:p>
    <w:p w14:paraId="739932B3" w14:textId="77777777" w:rsidR="004E7B08" w:rsidRDefault="004E7B08" w:rsidP="00996C5D">
      <w:pPr>
        <w:pStyle w:val="Default"/>
        <w:rPr>
          <w:b/>
        </w:rPr>
      </w:pPr>
    </w:p>
    <w:p w14:paraId="573AEB8C" w14:textId="77777777" w:rsidR="004E7B08" w:rsidRDefault="004E7B08" w:rsidP="00996C5D">
      <w:pPr>
        <w:pStyle w:val="Default"/>
        <w:rPr>
          <w:b/>
        </w:rPr>
      </w:pPr>
    </w:p>
    <w:p w14:paraId="0A6B30B4" w14:textId="77777777" w:rsidR="004E7B08" w:rsidRDefault="004E7B08" w:rsidP="00996C5D">
      <w:pPr>
        <w:pStyle w:val="Default"/>
        <w:rPr>
          <w:b/>
        </w:rPr>
      </w:pPr>
    </w:p>
    <w:p w14:paraId="68CB4AFE" w14:textId="17F3EBB6" w:rsidR="00525B45" w:rsidRPr="00B92C7A" w:rsidRDefault="00525B45" w:rsidP="00CB5865">
      <w:pPr>
        <w:ind w:left="357"/>
        <w:rPr>
          <w:rFonts w:ascii="Arial" w:hAnsi="Arial" w:cs="Arial"/>
          <w:szCs w:val="22"/>
        </w:rPr>
      </w:pPr>
    </w:p>
    <w:sectPr w:rsidR="00525B45" w:rsidRPr="00B92C7A" w:rsidSect="001E476B">
      <w:headerReference w:type="default" r:id="rId16"/>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874C85" w14:textId="77777777" w:rsidR="00E46B84" w:rsidRDefault="00E46B84">
      <w:r>
        <w:separator/>
      </w:r>
    </w:p>
  </w:endnote>
  <w:endnote w:type="continuationSeparator" w:id="0">
    <w:p w14:paraId="2385DBBA" w14:textId="77777777" w:rsidR="00E46B84" w:rsidRDefault="00E46B84">
      <w:r>
        <w:continuationSeparator/>
      </w:r>
    </w:p>
  </w:endnote>
  <w:endnote w:type="continuationNotice" w:id="1">
    <w:p w14:paraId="1C7F7FDA" w14:textId="77777777" w:rsidR="00E46B84" w:rsidRDefault="00E46B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F71A345C-819F-4387-BC97-F67D3A4FD147}"/>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2" w:fontKey="{3447DEC4-9650-474E-8F0F-B711E998795D}"/>
  </w:font>
  <w:font w:name="Calibri">
    <w:panose1 w:val="020F0502020204030204"/>
    <w:charset w:val="00"/>
    <w:family w:val="swiss"/>
    <w:pitch w:val="variable"/>
    <w:sig w:usb0="E00002FF" w:usb1="4000ACFF" w:usb2="00000001" w:usb3="00000000" w:csb0="0000019F" w:csb1="00000000"/>
    <w:embedRegular r:id="rId3" w:fontKey="{FBC6302E-CF63-43D9-9283-E9E05A9C8DE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2919E7" w14:textId="77777777" w:rsidR="00E46B84" w:rsidRDefault="00E46B84">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E4033C" w14:textId="77777777" w:rsidR="00E46B84" w:rsidRDefault="00E46B84">
      <w:r>
        <w:separator/>
      </w:r>
    </w:p>
  </w:footnote>
  <w:footnote w:type="continuationSeparator" w:id="0">
    <w:p w14:paraId="563292D2" w14:textId="77777777" w:rsidR="00E46B84" w:rsidRDefault="00E46B84">
      <w:r>
        <w:continuationSeparator/>
      </w:r>
    </w:p>
  </w:footnote>
  <w:footnote w:type="continuationNotice" w:id="1">
    <w:p w14:paraId="7EBF5C34" w14:textId="77777777" w:rsidR="00E46B84" w:rsidRDefault="00E46B8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51"/>
      <w:gridCol w:w="3220"/>
    </w:tblGrid>
    <w:tr w:rsidR="00E46B84" w:rsidRPr="004F266E" w14:paraId="0B44990B" w14:textId="77777777" w:rsidTr="001B74B1">
      <w:tc>
        <w:tcPr>
          <w:tcW w:w="5920" w:type="dxa"/>
          <w:vMerge w:val="restart"/>
          <w:shd w:val="clear" w:color="auto" w:fill="auto"/>
        </w:tcPr>
        <w:p w14:paraId="78FFE5DA" w14:textId="77777777" w:rsidR="00E46B84" w:rsidRPr="00374227" w:rsidRDefault="00E46B84" w:rsidP="001B74B1">
          <w:pPr>
            <w:pStyle w:val="Header"/>
            <w:tabs>
              <w:tab w:val="clear" w:pos="4153"/>
              <w:tab w:val="clear" w:pos="8306"/>
              <w:tab w:val="center" w:pos="2923"/>
            </w:tabs>
          </w:pPr>
          <w:r>
            <w:rPr>
              <w:rFonts w:ascii="Arial" w:hAnsi="Arial" w:cs="Arial"/>
              <w:noProof/>
              <w:sz w:val="44"/>
              <w:szCs w:val="44"/>
            </w:rPr>
            <w:drawing>
              <wp:inline distT="0" distB="0" distL="0" distR="0" wp14:anchorId="3C401D12" wp14:editId="02A8019A">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0C21E46B" w14:textId="008998EE" w:rsidR="00E46B84" w:rsidRPr="00374227" w:rsidRDefault="00E46B84" w:rsidP="00874D1F">
          <w:pPr>
            <w:pStyle w:val="Header"/>
            <w:rPr>
              <w:rFonts w:ascii="Arial" w:hAnsi="Arial" w:cs="Arial"/>
              <w:b/>
              <w:szCs w:val="22"/>
            </w:rPr>
          </w:pPr>
          <w:r>
            <w:rPr>
              <w:rFonts w:ascii="Arial" w:hAnsi="Arial" w:cs="Arial"/>
              <w:b/>
              <w:szCs w:val="22"/>
            </w:rPr>
            <w:t>City Regions Board Meeting</w:t>
          </w:r>
        </w:p>
      </w:tc>
    </w:tr>
    <w:tr w:rsidR="00E46B84" w14:paraId="4338ECDC" w14:textId="77777777" w:rsidTr="001B74B1">
      <w:trPr>
        <w:trHeight w:val="450"/>
      </w:trPr>
      <w:tc>
        <w:tcPr>
          <w:tcW w:w="5920" w:type="dxa"/>
          <w:vMerge/>
          <w:shd w:val="clear" w:color="auto" w:fill="auto"/>
        </w:tcPr>
        <w:p w14:paraId="61AFE900" w14:textId="77777777" w:rsidR="00E46B84" w:rsidRPr="00374227" w:rsidRDefault="00E46B84" w:rsidP="001B74B1">
          <w:pPr>
            <w:pStyle w:val="Header"/>
          </w:pPr>
        </w:p>
      </w:tc>
      <w:tc>
        <w:tcPr>
          <w:tcW w:w="3260" w:type="dxa"/>
          <w:shd w:val="clear" w:color="auto" w:fill="auto"/>
          <w:vAlign w:val="center"/>
        </w:tcPr>
        <w:p w14:paraId="348A9312" w14:textId="77777777" w:rsidR="00E46B84" w:rsidRPr="00374227" w:rsidRDefault="00E46B84" w:rsidP="004B0FD9">
          <w:pPr>
            <w:pStyle w:val="Header"/>
            <w:spacing w:before="60"/>
            <w:rPr>
              <w:rFonts w:ascii="Arial" w:hAnsi="Arial" w:cs="Arial"/>
              <w:szCs w:val="22"/>
            </w:rPr>
          </w:pPr>
          <w:r>
            <w:rPr>
              <w:rFonts w:ascii="Arial" w:hAnsi="Arial" w:cs="Arial"/>
              <w:szCs w:val="22"/>
            </w:rPr>
            <w:t>11 November 2016</w:t>
          </w:r>
        </w:p>
      </w:tc>
    </w:tr>
    <w:tr w:rsidR="00E46B84" w:rsidRPr="004F266E" w14:paraId="2A718301" w14:textId="77777777" w:rsidTr="001B74B1">
      <w:trPr>
        <w:trHeight w:val="708"/>
      </w:trPr>
      <w:tc>
        <w:tcPr>
          <w:tcW w:w="5920" w:type="dxa"/>
          <w:vMerge/>
          <w:shd w:val="clear" w:color="auto" w:fill="auto"/>
        </w:tcPr>
        <w:p w14:paraId="79E38D29" w14:textId="77777777" w:rsidR="00E46B84" w:rsidRPr="00374227" w:rsidRDefault="00E46B84" w:rsidP="001B74B1">
          <w:pPr>
            <w:pStyle w:val="Header"/>
          </w:pPr>
        </w:p>
      </w:tc>
      <w:tc>
        <w:tcPr>
          <w:tcW w:w="3260" w:type="dxa"/>
          <w:shd w:val="clear" w:color="auto" w:fill="auto"/>
          <w:vAlign w:val="center"/>
        </w:tcPr>
        <w:p w14:paraId="29AB448C" w14:textId="6F16731F" w:rsidR="00E46B84" w:rsidRPr="00374227" w:rsidRDefault="00E46B84" w:rsidP="004B0FD9">
          <w:pPr>
            <w:pStyle w:val="Header"/>
            <w:spacing w:before="60"/>
            <w:rPr>
              <w:rFonts w:ascii="Arial" w:hAnsi="Arial" w:cs="Arial"/>
              <w:b/>
              <w:szCs w:val="22"/>
            </w:rPr>
          </w:pPr>
        </w:p>
      </w:tc>
    </w:tr>
  </w:tbl>
  <w:p w14:paraId="5FBB9687" w14:textId="77777777" w:rsidR="00E46B84" w:rsidRPr="0021114E" w:rsidRDefault="00E46B84">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8EB4D4" w14:textId="77777777" w:rsidR="00E46B84" w:rsidRDefault="00E46B84" w:rsidP="00E64FBC">
    <w:pPr>
      <w:pStyle w:val="Header"/>
      <w:rPr>
        <w:sz w:val="2"/>
      </w:rPr>
    </w:pPr>
  </w:p>
  <w:p w14:paraId="65BBDC90" w14:textId="77777777" w:rsidR="00E46B84" w:rsidRDefault="00E46B84"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926"/>
      <w:gridCol w:w="3145"/>
    </w:tblGrid>
    <w:tr w:rsidR="00E46B84" w:rsidRPr="001D2C76" w14:paraId="3E414A6A" w14:textId="77777777" w:rsidTr="00084E44">
      <w:tc>
        <w:tcPr>
          <w:tcW w:w="6062" w:type="dxa"/>
          <w:vMerge w:val="restart"/>
        </w:tcPr>
        <w:p w14:paraId="73097F50" w14:textId="77777777" w:rsidR="00E46B84" w:rsidRDefault="00E46B84" w:rsidP="007C2BC2">
          <w:pPr>
            <w:pStyle w:val="Header"/>
            <w:tabs>
              <w:tab w:val="clear" w:pos="4153"/>
              <w:tab w:val="clear" w:pos="8306"/>
              <w:tab w:val="center" w:pos="2923"/>
            </w:tabs>
          </w:pPr>
          <w:r>
            <w:rPr>
              <w:rFonts w:ascii="Arial" w:hAnsi="Arial" w:cs="Arial"/>
              <w:noProof/>
              <w:sz w:val="44"/>
              <w:szCs w:val="44"/>
            </w:rPr>
            <w:drawing>
              <wp:inline distT="0" distB="0" distL="0" distR="0" wp14:anchorId="02521E0E" wp14:editId="2357BFE7">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4E661BB2" w14:textId="77777777" w:rsidR="00E46B84" w:rsidRPr="001D2C76" w:rsidRDefault="00E46B84" w:rsidP="00546D0D">
          <w:pPr>
            <w:pStyle w:val="Header"/>
            <w:rPr>
              <w:b/>
            </w:rPr>
          </w:pPr>
          <w:r>
            <w:rPr>
              <w:rFonts w:ascii="Arial" w:hAnsi="Arial" w:cs="Arial"/>
              <w:b/>
              <w:sz w:val="24"/>
              <w:szCs w:val="24"/>
            </w:rPr>
            <w:t>Meeting title</w:t>
          </w:r>
        </w:p>
      </w:tc>
    </w:tr>
    <w:tr w:rsidR="00E46B84" w14:paraId="3575511C" w14:textId="77777777" w:rsidTr="00084E44">
      <w:trPr>
        <w:trHeight w:val="450"/>
      </w:trPr>
      <w:tc>
        <w:tcPr>
          <w:tcW w:w="6062" w:type="dxa"/>
          <w:vMerge/>
        </w:tcPr>
        <w:p w14:paraId="69D09AAC" w14:textId="77777777" w:rsidR="00E46B84" w:rsidRDefault="00E46B84" w:rsidP="00546D0D">
          <w:pPr>
            <w:pStyle w:val="Header"/>
          </w:pPr>
        </w:p>
      </w:tc>
      <w:tc>
        <w:tcPr>
          <w:tcW w:w="3225" w:type="dxa"/>
        </w:tcPr>
        <w:p w14:paraId="02CAB458" w14:textId="77777777" w:rsidR="00E46B84" w:rsidRDefault="00E46B84" w:rsidP="00546D0D">
          <w:pPr>
            <w:pStyle w:val="Header"/>
            <w:spacing w:before="60"/>
          </w:pPr>
          <w:r>
            <w:rPr>
              <w:rFonts w:ascii="Arial" w:hAnsi="Arial" w:cs="Arial"/>
              <w:sz w:val="24"/>
              <w:szCs w:val="24"/>
            </w:rPr>
            <w:t xml:space="preserve">Meeting date </w:t>
          </w:r>
        </w:p>
      </w:tc>
    </w:tr>
    <w:tr w:rsidR="00E46B84" w14:paraId="6192E3BF" w14:textId="77777777" w:rsidTr="00084E44">
      <w:trPr>
        <w:trHeight w:val="450"/>
      </w:trPr>
      <w:tc>
        <w:tcPr>
          <w:tcW w:w="6062" w:type="dxa"/>
          <w:vMerge/>
        </w:tcPr>
        <w:p w14:paraId="70B58167" w14:textId="77777777" w:rsidR="00E46B84" w:rsidRDefault="00E46B84" w:rsidP="00546D0D">
          <w:pPr>
            <w:pStyle w:val="Header"/>
          </w:pPr>
        </w:p>
      </w:tc>
      <w:tc>
        <w:tcPr>
          <w:tcW w:w="3225" w:type="dxa"/>
        </w:tcPr>
        <w:p w14:paraId="7E324247" w14:textId="77777777" w:rsidR="00E46B84" w:rsidRDefault="00E46B84" w:rsidP="00546D0D">
          <w:pPr>
            <w:pStyle w:val="Header"/>
            <w:spacing w:before="60"/>
            <w:rPr>
              <w:rFonts w:ascii="Arial" w:hAnsi="Arial" w:cs="Arial"/>
              <w:b/>
              <w:sz w:val="24"/>
              <w:szCs w:val="24"/>
            </w:rPr>
          </w:pPr>
        </w:p>
        <w:p w14:paraId="6925935A" w14:textId="77777777" w:rsidR="00E46B84" w:rsidRPr="00546D0D" w:rsidRDefault="00E46B84" w:rsidP="00546D0D">
          <w:pPr>
            <w:pStyle w:val="Header"/>
            <w:spacing w:before="60"/>
            <w:rPr>
              <w:rFonts w:ascii="Arial" w:hAnsi="Arial" w:cs="Arial"/>
              <w:b/>
              <w:sz w:val="24"/>
              <w:szCs w:val="24"/>
            </w:rPr>
          </w:pPr>
          <w:r>
            <w:rPr>
              <w:rFonts w:ascii="Arial" w:hAnsi="Arial" w:cs="Arial"/>
              <w:b/>
              <w:sz w:val="24"/>
              <w:szCs w:val="24"/>
            </w:rPr>
            <w:t>Item X</w:t>
          </w:r>
        </w:p>
      </w:tc>
    </w:tr>
  </w:tbl>
  <w:p w14:paraId="5B38007C" w14:textId="77777777" w:rsidR="00E46B84" w:rsidRDefault="00E46B84"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8"/>
      <w:gridCol w:w="3223"/>
    </w:tblGrid>
    <w:tr w:rsidR="00E46B84" w:rsidRPr="004F266E" w14:paraId="62317F6D" w14:textId="77777777" w:rsidTr="001B74B1">
      <w:tc>
        <w:tcPr>
          <w:tcW w:w="5920" w:type="dxa"/>
          <w:vMerge w:val="restart"/>
          <w:shd w:val="clear" w:color="auto" w:fill="auto"/>
        </w:tcPr>
        <w:p w14:paraId="4D3D531F" w14:textId="77777777" w:rsidR="00E46B84" w:rsidRPr="00374227" w:rsidRDefault="00E46B84" w:rsidP="001B74B1">
          <w:pPr>
            <w:pStyle w:val="Header"/>
            <w:tabs>
              <w:tab w:val="clear" w:pos="4153"/>
              <w:tab w:val="clear" w:pos="8306"/>
              <w:tab w:val="center" w:pos="2923"/>
            </w:tabs>
          </w:pPr>
          <w:r>
            <w:rPr>
              <w:rFonts w:ascii="Arial" w:hAnsi="Arial" w:cs="Arial"/>
              <w:noProof/>
              <w:sz w:val="44"/>
              <w:szCs w:val="44"/>
            </w:rPr>
            <w:drawing>
              <wp:inline distT="0" distB="0" distL="0" distR="0" wp14:anchorId="7869CFF6" wp14:editId="0E5BFAC5">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44AAA966" w14:textId="317510A9" w:rsidR="00E46B84" w:rsidRPr="00374227" w:rsidRDefault="00E46B84" w:rsidP="00D457C2">
          <w:pPr>
            <w:pStyle w:val="Header"/>
            <w:rPr>
              <w:rFonts w:ascii="Arial" w:hAnsi="Arial" w:cs="Arial"/>
              <w:b/>
              <w:szCs w:val="22"/>
            </w:rPr>
          </w:pPr>
          <w:r>
            <w:rPr>
              <w:rFonts w:ascii="Arial" w:hAnsi="Arial" w:cs="Arial"/>
              <w:b/>
              <w:szCs w:val="22"/>
            </w:rPr>
            <w:t>City Regions Board Meeting</w:t>
          </w:r>
        </w:p>
      </w:tc>
    </w:tr>
    <w:tr w:rsidR="00E46B84" w14:paraId="3C5F6429" w14:textId="77777777" w:rsidTr="001B74B1">
      <w:trPr>
        <w:trHeight w:val="450"/>
      </w:trPr>
      <w:tc>
        <w:tcPr>
          <w:tcW w:w="5920" w:type="dxa"/>
          <w:vMerge/>
          <w:shd w:val="clear" w:color="auto" w:fill="auto"/>
        </w:tcPr>
        <w:p w14:paraId="1FF25C7B" w14:textId="77777777" w:rsidR="00E46B84" w:rsidRPr="00374227" w:rsidRDefault="00E46B84" w:rsidP="001B74B1">
          <w:pPr>
            <w:pStyle w:val="Header"/>
          </w:pPr>
        </w:p>
      </w:tc>
      <w:tc>
        <w:tcPr>
          <w:tcW w:w="3260" w:type="dxa"/>
          <w:shd w:val="clear" w:color="auto" w:fill="auto"/>
          <w:vAlign w:val="center"/>
        </w:tcPr>
        <w:p w14:paraId="2FD29308" w14:textId="38C627E7" w:rsidR="00E46B84" w:rsidRPr="00E007FD" w:rsidRDefault="00E46B84" w:rsidP="004B0FD9">
          <w:pPr>
            <w:pStyle w:val="Header"/>
            <w:spacing w:before="60"/>
            <w:rPr>
              <w:rFonts w:ascii="Arial" w:hAnsi="Arial" w:cs="Arial"/>
              <w:szCs w:val="22"/>
            </w:rPr>
          </w:pPr>
          <w:r w:rsidRPr="00E007FD">
            <w:rPr>
              <w:rFonts w:ascii="Arial" w:hAnsi="Arial" w:cs="Arial"/>
              <w:szCs w:val="22"/>
            </w:rPr>
            <w:t>11 November 2016</w:t>
          </w:r>
        </w:p>
      </w:tc>
    </w:tr>
    <w:tr w:rsidR="00E46B84" w:rsidRPr="004F266E" w14:paraId="42E38C28" w14:textId="77777777" w:rsidTr="001B74B1">
      <w:trPr>
        <w:trHeight w:val="708"/>
      </w:trPr>
      <w:tc>
        <w:tcPr>
          <w:tcW w:w="5920" w:type="dxa"/>
          <w:vMerge/>
          <w:shd w:val="clear" w:color="auto" w:fill="auto"/>
        </w:tcPr>
        <w:p w14:paraId="329252F6" w14:textId="77777777" w:rsidR="00E46B84" w:rsidRPr="00374227" w:rsidRDefault="00E46B84" w:rsidP="001B74B1">
          <w:pPr>
            <w:pStyle w:val="Header"/>
          </w:pPr>
        </w:p>
      </w:tc>
      <w:tc>
        <w:tcPr>
          <w:tcW w:w="3260" w:type="dxa"/>
          <w:shd w:val="clear" w:color="auto" w:fill="auto"/>
          <w:vAlign w:val="center"/>
        </w:tcPr>
        <w:p w14:paraId="32856795" w14:textId="4C263421" w:rsidR="00E46B84" w:rsidRPr="00374227" w:rsidRDefault="00E46B84" w:rsidP="004B0FD9">
          <w:pPr>
            <w:pStyle w:val="Header"/>
            <w:spacing w:before="60"/>
            <w:rPr>
              <w:rFonts w:ascii="Arial" w:hAnsi="Arial" w:cs="Arial"/>
              <w:b/>
              <w:szCs w:val="22"/>
            </w:rPr>
          </w:pPr>
        </w:p>
      </w:tc>
    </w:tr>
  </w:tbl>
  <w:p w14:paraId="2E84A9E2" w14:textId="77777777" w:rsidR="00E46B84" w:rsidRPr="0021114E" w:rsidRDefault="00E46B84">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706BC"/>
    <w:multiLevelType w:val="multilevel"/>
    <w:tmpl w:val="17B831E8"/>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5C753261"/>
    <w:multiLevelType w:val="multilevel"/>
    <w:tmpl w:val="E152C350"/>
    <w:lvl w:ilvl="0">
      <w:start w:val="1"/>
      <w:numFmt w:val="decimal"/>
      <w:lvlText w:val="%1."/>
      <w:lvlJc w:val="left"/>
      <w:pPr>
        <w:ind w:left="360" w:hanging="360"/>
      </w:pPr>
      <w:rPr>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4413"/>
    <w:rsid w:val="000109D3"/>
    <w:rsid w:val="00010A80"/>
    <w:rsid w:val="00011328"/>
    <w:rsid w:val="00011E01"/>
    <w:rsid w:val="00013DAE"/>
    <w:rsid w:val="00026AA3"/>
    <w:rsid w:val="00027C51"/>
    <w:rsid w:val="000367FF"/>
    <w:rsid w:val="0005285D"/>
    <w:rsid w:val="00061956"/>
    <w:rsid w:val="00081B2C"/>
    <w:rsid w:val="00084E44"/>
    <w:rsid w:val="00087BF4"/>
    <w:rsid w:val="000A3935"/>
    <w:rsid w:val="000A5AF9"/>
    <w:rsid w:val="000A7FC2"/>
    <w:rsid w:val="000B09F5"/>
    <w:rsid w:val="000B132B"/>
    <w:rsid w:val="000C3360"/>
    <w:rsid w:val="000D2BDB"/>
    <w:rsid w:val="000D702D"/>
    <w:rsid w:val="000E5E39"/>
    <w:rsid w:val="00100FC2"/>
    <w:rsid w:val="0010253D"/>
    <w:rsid w:val="001149D6"/>
    <w:rsid w:val="001172B6"/>
    <w:rsid w:val="001224A4"/>
    <w:rsid w:val="00150A86"/>
    <w:rsid w:val="00150FF3"/>
    <w:rsid w:val="001608D2"/>
    <w:rsid w:val="00173D5A"/>
    <w:rsid w:val="0017617B"/>
    <w:rsid w:val="00191E80"/>
    <w:rsid w:val="00195FE2"/>
    <w:rsid w:val="001A07F1"/>
    <w:rsid w:val="001A7A02"/>
    <w:rsid w:val="001B74B1"/>
    <w:rsid w:val="001D1486"/>
    <w:rsid w:val="001D2C76"/>
    <w:rsid w:val="001D3357"/>
    <w:rsid w:val="001D6703"/>
    <w:rsid w:val="001E476B"/>
    <w:rsid w:val="001E4CE7"/>
    <w:rsid w:val="0021114E"/>
    <w:rsid w:val="00223F45"/>
    <w:rsid w:val="0023607C"/>
    <w:rsid w:val="002414C2"/>
    <w:rsid w:val="00254DF4"/>
    <w:rsid w:val="002A0C7D"/>
    <w:rsid w:val="002A0D9E"/>
    <w:rsid w:val="002D0658"/>
    <w:rsid w:val="002D15A6"/>
    <w:rsid w:val="002E70CE"/>
    <w:rsid w:val="002F15DD"/>
    <w:rsid w:val="00302667"/>
    <w:rsid w:val="00313BA4"/>
    <w:rsid w:val="00324E86"/>
    <w:rsid w:val="0032605E"/>
    <w:rsid w:val="003313A0"/>
    <w:rsid w:val="00333B43"/>
    <w:rsid w:val="00363ED4"/>
    <w:rsid w:val="00371822"/>
    <w:rsid w:val="00371B50"/>
    <w:rsid w:val="00372DE6"/>
    <w:rsid w:val="00392782"/>
    <w:rsid w:val="003978FB"/>
    <w:rsid w:val="003A1AA3"/>
    <w:rsid w:val="003A44D3"/>
    <w:rsid w:val="003C77A8"/>
    <w:rsid w:val="003E20D5"/>
    <w:rsid w:val="003E4825"/>
    <w:rsid w:val="003E4B3E"/>
    <w:rsid w:val="0041006B"/>
    <w:rsid w:val="00415259"/>
    <w:rsid w:val="0042168F"/>
    <w:rsid w:val="00435D57"/>
    <w:rsid w:val="004401AF"/>
    <w:rsid w:val="00444721"/>
    <w:rsid w:val="00444C86"/>
    <w:rsid w:val="004469E0"/>
    <w:rsid w:val="004759E4"/>
    <w:rsid w:val="00481354"/>
    <w:rsid w:val="004A72C1"/>
    <w:rsid w:val="004B0FD9"/>
    <w:rsid w:val="004D36F3"/>
    <w:rsid w:val="004E7B08"/>
    <w:rsid w:val="004F12FE"/>
    <w:rsid w:val="004F6069"/>
    <w:rsid w:val="00525B45"/>
    <w:rsid w:val="00546D0D"/>
    <w:rsid w:val="00575EED"/>
    <w:rsid w:val="00577CEE"/>
    <w:rsid w:val="00595D90"/>
    <w:rsid w:val="005A4917"/>
    <w:rsid w:val="005B3508"/>
    <w:rsid w:val="005B6237"/>
    <w:rsid w:val="005D29D8"/>
    <w:rsid w:val="005E38A9"/>
    <w:rsid w:val="005F0364"/>
    <w:rsid w:val="005F364F"/>
    <w:rsid w:val="00601A2D"/>
    <w:rsid w:val="006137EA"/>
    <w:rsid w:val="00616455"/>
    <w:rsid w:val="00617B72"/>
    <w:rsid w:val="00646A98"/>
    <w:rsid w:val="00650936"/>
    <w:rsid w:val="00653A58"/>
    <w:rsid w:val="00654832"/>
    <w:rsid w:val="006574CF"/>
    <w:rsid w:val="006A0691"/>
    <w:rsid w:val="006A0E31"/>
    <w:rsid w:val="006A5B68"/>
    <w:rsid w:val="006B4E36"/>
    <w:rsid w:val="006C33DB"/>
    <w:rsid w:val="006C6FAD"/>
    <w:rsid w:val="006E4DDB"/>
    <w:rsid w:val="006F0CCB"/>
    <w:rsid w:val="006F68FB"/>
    <w:rsid w:val="00706D3A"/>
    <w:rsid w:val="00720DCF"/>
    <w:rsid w:val="00730FD8"/>
    <w:rsid w:val="0076125B"/>
    <w:rsid w:val="007635B0"/>
    <w:rsid w:val="007670B0"/>
    <w:rsid w:val="00780508"/>
    <w:rsid w:val="007A063E"/>
    <w:rsid w:val="007B7A0E"/>
    <w:rsid w:val="007C1849"/>
    <w:rsid w:val="007C2BC2"/>
    <w:rsid w:val="007E2685"/>
    <w:rsid w:val="007F248F"/>
    <w:rsid w:val="007F24E8"/>
    <w:rsid w:val="00841710"/>
    <w:rsid w:val="00860C8D"/>
    <w:rsid w:val="008653E2"/>
    <w:rsid w:val="0087174A"/>
    <w:rsid w:val="00874D1F"/>
    <w:rsid w:val="0087546A"/>
    <w:rsid w:val="008772F4"/>
    <w:rsid w:val="00890E24"/>
    <w:rsid w:val="00893E53"/>
    <w:rsid w:val="008B3541"/>
    <w:rsid w:val="008C3AFD"/>
    <w:rsid w:val="008D1B23"/>
    <w:rsid w:val="008D332D"/>
    <w:rsid w:val="008E2B5C"/>
    <w:rsid w:val="008E5AE8"/>
    <w:rsid w:val="008F3A81"/>
    <w:rsid w:val="00912315"/>
    <w:rsid w:val="00914A91"/>
    <w:rsid w:val="00925782"/>
    <w:rsid w:val="00926ED0"/>
    <w:rsid w:val="0092710B"/>
    <w:rsid w:val="00931FA5"/>
    <w:rsid w:val="0094468C"/>
    <w:rsid w:val="00967F3E"/>
    <w:rsid w:val="00982B41"/>
    <w:rsid w:val="00984FE3"/>
    <w:rsid w:val="00996C5D"/>
    <w:rsid w:val="009A12D4"/>
    <w:rsid w:val="009B0968"/>
    <w:rsid w:val="009C64BE"/>
    <w:rsid w:val="009C7622"/>
    <w:rsid w:val="009C799F"/>
    <w:rsid w:val="009D5D4A"/>
    <w:rsid w:val="009D6157"/>
    <w:rsid w:val="009E17B8"/>
    <w:rsid w:val="009E64CF"/>
    <w:rsid w:val="00A05560"/>
    <w:rsid w:val="00A05A24"/>
    <w:rsid w:val="00A11170"/>
    <w:rsid w:val="00A23489"/>
    <w:rsid w:val="00A41125"/>
    <w:rsid w:val="00A417D5"/>
    <w:rsid w:val="00A601EC"/>
    <w:rsid w:val="00A67E0E"/>
    <w:rsid w:val="00A71CD2"/>
    <w:rsid w:val="00A75702"/>
    <w:rsid w:val="00A7644D"/>
    <w:rsid w:val="00A9189F"/>
    <w:rsid w:val="00A92B3B"/>
    <w:rsid w:val="00A95A2D"/>
    <w:rsid w:val="00AA5C07"/>
    <w:rsid w:val="00AA6F4D"/>
    <w:rsid w:val="00B0159A"/>
    <w:rsid w:val="00B162A5"/>
    <w:rsid w:val="00B30B87"/>
    <w:rsid w:val="00B347CA"/>
    <w:rsid w:val="00B51B1C"/>
    <w:rsid w:val="00B5364D"/>
    <w:rsid w:val="00B63F0D"/>
    <w:rsid w:val="00B668B0"/>
    <w:rsid w:val="00B67071"/>
    <w:rsid w:val="00B7585E"/>
    <w:rsid w:val="00B92C7A"/>
    <w:rsid w:val="00BB212B"/>
    <w:rsid w:val="00BB738C"/>
    <w:rsid w:val="00BC3B14"/>
    <w:rsid w:val="00BC3B9F"/>
    <w:rsid w:val="00BD4D88"/>
    <w:rsid w:val="00BE1A18"/>
    <w:rsid w:val="00BF4F9E"/>
    <w:rsid w:val="00C21FC8"/>
    <w:rsid w:val="00C342FB"/>
    <w:rsid w:val="00C36C82"/>
    <w:rsid w:val="00C36EBD"/>
    <w:rsid w:val="00C56860"/>
    <w:rsid w:val="00C56D09"/>
    <w:rsid w:val="00C63BF4"/>
    <w:rsid w:val="00C82C83"/>
    <w:rsid w:val="00C9258A"/>
    <w:rsid w:val="00CA1498"/>
    <w:rsid w:val="00CB5865"/>
    <w:rsid w:val="00CC0245"/>
    <w:rsid w:val="00CE2310"/>
    <w:rsid w:val="00CE740A"/>
    <w:rsid w:val="00D0749F"/>
    <w:rsid w:val="00D1206A"/>
    <w:rsid w:val="00D1779A"/>
    <w:rsid w:val="00D457C2"/>
    <w:rsid w:val="00D620BE"/>
    <w:rsid w:val="00D66226"/>
    <w:rsid w:val="00D66905"/>
    <w:rsid w:val="00D77253"/>
    <w:rsid w:val="00D84788"/>
    <w:rsid w:val="00D903DC"/>
    <w:rsid w:val="00DA0183"/>
    <w:rsid w:val="00DC3440"/>
    <w:rsid w:val="00DD7640"/>
    <w:rsid w:val="00DE2178"/>
    <w:rsid w:val="00DF11AC"/>
    <w:rsid w:val="00E007FD"/>
    <w:rsid w:val="00E11424"/>
    <w:rsid w:val="00E24B24"/>
    <w:rsid w:val="00E27467"/>
    <w:rsid w:val="00E3195F"/>
    <w:rsid w:val="00E4011A"/>
    <w:rsid w:val="00E46B84"/>
    <w:rsid w:val="00E52D8B"/>
    <w:rsid w:val="00E64FBC"/>
    <w:rsid w:val="00E650C7"/>
    <w:rsid w:val="00E7710E"/>
    <w:rsid w:val="00E83EB8"/>
    <w:rsid w:val="00E84B8B"/>
    <w:rsid w:val="00EB0389"/>
    <w:rsid w:val="00EB1237"/>
    <w:rsid w:val="00EF2BE1"/>
    <w:rsid w:val="00F23B3B"/>
    <w:rsid w:val="00F6257D"/>
    <w:rsid w:val="00F6671D"/>
    <w:rsid w:val="00F66928"/>
    <w:rsid w:val="00F736F8"/>
    <w:rsid w:val="00F74F32"/>
    <w:rsid w:val="00F76B5D"/>
    <w:rsid w:val="00F77051"/>
    <w:rsid w:val="00F866E4"/>
    <w:rsid w:val="00F95A3A"/>
    <w:rsid w:val="00FB295D"/>
    <w:rsid w:val="00FC4385"/>
    <w:rsid w:val="00FC7FAC"/>
    <w:rsid w:val="00FE181A"/>
    <w:rsid w:val="00FF124C"/>
    <w:rsid w:val="00FF62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713CFB52"/>
  <w15:docId w15:val="{B89B8533-3D19-4419-BE96-C1D746B7A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customStyle="1" w:styleId="Default">
    <w:name w:val="Default"/>
    <w:rsid w:val="001B74B1"/>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CB5865"/>
    <w:rPr>
      <w:rFonts w:ascii="Frutiger 45 Light" w:hAnsi="Frutiger 45 Light"/>
      <w:sz w:val="22"/>
    </w:rPr>
  </w:style>
  <w:style w:type="paragraph" w:styleId="NoSpacing">
    <w:name w:val="No Spacing"/>
    <w:uiPriority w:val="1"/>
    <w:qFormat/>
    <w:rsid w:val="001D1486"/>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980848">
      <w:bodyDiv w:val="1"/>
      <w:marLeft w:val="0"/>
      <w:marRight w:val="0"/>
      <w:marTop w:val="0"/>
      <w:marBottom w:val="0"/>
      <w:divBdr>
        <w:top w:val="none" w:sz="0" w:space="0" w:color="auto"/>
        <w:left w:val="none" w:sz="0" w:space="0" w:color="auto"/>
        <w:bottom w:val="none" w:sz="0" w:space="0" w:color="auto"/>
        <w:right w:val="none" w:sz="0" w:space="0" w:color="auto"/>
      </w:divBdr>
    </w:div>
    <w:div w:id="515655211">
      <w:bodyDiv w:val="1"/>
      <w:marLeft w:val="0"/>
      <w:marRight w:val="0"/>
      <w:marTop w:val="0"/>
      <w:marBottom w:val="0"/>
      <w:divBdr>
        <w:top w:val="none" w:sz="0" w:space="0" w:color="auto"/>
        <w:left w:val="none" w:sz="0" w:space="0" w:color="auto"/>
        <w:bottom w:val="none" w:sz="0" w:space="0" w:color="auto"/>
        <w:right w:val="none" w:sz="0" w:space="0" w:color="auto"/>
      </w:divBdr>
    </w:div>
    <w:div w:id="557976848">
      <w:bodyDiv w:val="1"/>
      <w:marLeft w:val="0"/>
      <w:marRight w:val="0"/>
      <w:marTop w:val="0"/>
      <w:marBottom w:val="0"/>
      <w:divBdr>
        <w:top w:val="none" w:sz="0" w:space="0" w:color="auto"/>
        <w:left w:val="none" w:sz="0" w:space="0" w:color="auto"/>
        <w:bottom w:val="none" w:sz="0" w:space="0" w:color="auto"/>
        <w:right w:val="none" w:sz="0" w:space="0" w:color="auto"/>
      </w:divBdr>
    </w:div>
    <w:div w:id="597326267">
      <w:bodyDiv w:val="1"/>
      <w:marLeft w:val="0"/>
      <w:marRight w:val="0"/>
      <w:marTop w:val="0"/>
      <w:marBottom w:val="0"/>
      <w:divBdr>
        <w:top w:val="none" w:sz="0" w:space="0" w:color="auto"/>
        <w:left w:val="none" w:sz="0" w:space="0" w:color="auto"/>
        <w:bottom w:val="none" w:sz="0" w:space="0" w:color="auto"/>
        <w:right w:val="none" w:sz="0" w:space="0" w:color="auto"/>
      </w:divBdr>
    </w:div>
    <w:div w:id="932931689">
      <w:bodyDiv w:val="1"/>
      <w:marLeft w:val="0"/>
      <w:marRight w:val="0"/>
      <w:marTop w:val="0"/>
      <w:marBottom w:val="0"/>
      <w:divBdr>
        <w:top w:val="none" w:sz="0" w:space="0" w:color="auto"/>
        <w:left w:val="none" w:sz="0" w:space="0" w:color="auto"/>
        <w:bottom w:val="none" w:sz="0" w:space="0" w:color="auto"/>
        <w:right w:val="none" w:sz="0" w:space="0" w:color="auto"/>
      </w:divBdr>
    </w:div>
    <w:div w:id="1054935990">
      <w:bodyDiv w:val="1"/>
      <w:marLeft w:val="0"/>
      <w:marRight w:val="0"/>
      <w:marTop w:val="0"/>
      <w:marBottom w:val="0"/>
      <w:divBdr>
        <w:top w:val="none" w:sz="0" w:space="0" w:color="auto"/>
        <w:left w:val="none" w:sz="0" w:space="0" w:color="auto"/>
        <w:bottom w:val="none" w:sz="0" w:space="0" w:color="auto"/>
        <w:right w:val="none" w:sz="0" w:space="0" w:color="auto"/>
      </w:divBdr>
    </w:div>
    <w:div w:id="1111779650">
      <w:bodyDiv w:val="1"/>
      <w:marLeft w:val="0"/>
      <w:marRight w:val="0"/>
      <w:marTop w:val="0"/>
      <w:marBottom w:val="0"/>
      <w:divBdr>
        <w:top w:val="none" w:sz="0" w:space="0" w:color="auto"/>
        <w:left w:val="none" w:sz="0" w:space="0" w:color="auto"/>
        <w:bottom w:val="none" w:sz="0" w:space="0" w:color="auto"/>
        <w:right w:val="none" w:sz="0" w:space="0" w:color="auto"/>
      </w:divBdr>
      <w:divsChild>
        <w:div w:id="1387683199">
          <w:marLeft w:val="360"/>
          <w:marRight w:val="0"/>
          <w:marTop w:val="200"/>
          <w:marBottom w:val="0"/>
          <w:divBdr>
            <w:top w:val="none" w:sz="0" w:space="0" w:color="auto"/>
            <w:left w:val="none" w:sz="0" w:space="0" w:color="auto"/>
            <w:bottom w:val="none" w:sz="0" w:space="0" w:color="auto"/>
            <w:right w:val="none" w:sz="0" w:space="0" w:color="auto"/>
          </w:divBdr>
        </w:div>
        <w:div w:id="348723288">
          <w:marLeft w:val="360"/>
          <w:marRight w:val="0"/>
          <w:marTop w:val="200"/>
          <w:marBottom w:val="0"/>
          <w:divBdr>
            <w:top w:val="none" w:sz="0" w:space="0" w:color="auto"/>
            <w:left w:val="none" w:sz="0" w:space="0" w:color="auto"/>
            <w:bottom w:val="none" w:sz="0" w:space="0" w:color="auto"/>
            <w:right w:val="none" w:sz="0" w:space="0" w:color="auto"/>
          </w:divBdr>
        </w:div>
        <w:div w:id="1103844663">
          <w:marLeft w:val="360"/>
          <w:marRight w:val="0"/>
          <w:marTop w:val="200"/>
          <w:marBottom w:val="0"/>
          <w:divBdr>
            <w:top w:val="none" w:sz="0" w:space="0" w:color="auto"/>
            <w:left w:val="none" w:sz="0" w:space="0" w:color="auto"/>
            <w:bottom w:val="none" w:sz="0" w:space="0" w:color="auto"/>
            <w:right w:val="none" w:sz="0" w:space="0" w:color="auto"/>
          </w:divBdr>
        </w:div>
      </w:divsChild>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304390659">
      <w:bodyDiv w:val="1"/>
      <w:marLeft w:val="0"/>
      <w:marRight w:val="0"/>
      <w:marTop w:val="0"/>
      <w:marBottom w:val="0"/>
      <w:divBdr>
        <w:top w:val="none" w:sz="0" w:space="0" w:color="auto"/>
        <w:left w:val="none" w:sz="0" w:space="0" w:color="auto"/>
        <w:bottom w:val="none" w:sz="0" w:space="0" w:color="auto"/>
        <w:right w:val="none" w:sz="0" w:space="0" w:color="auto"/>
      </w:divBdr>
    </w:div>
    <w:div w:id="1379356878">
      <w:bodyDiv w:val="1"/>
      <w:marLeft w:val="0"/>
      <w:marRight w:val="0"/>
      <w:marTop w:val="0"/>
      <w:marBottom w:val="0"/>
      <w:divBdr>
        <w:top w:val="none" w:sz="0" w:space="0" w:color="auto"/>
        <w:left w:val="none" w:sz="0" w:space="0" w:color="auto"/>
        <w:bottom w:val="none" w:sz="0" w:space="0" w:color="auto"/>
        <w:right w:val="none" w:sz="0" w:space="0" w:color="auto"/>
      </w:divBdr>
    </w:div>
    <w:div w:id="1411467882">
      <w:bodyDiv w:val="1"/>
      <w:marLeft w:val="0"/>
      <w:marRight w:val="0"/>
      <w:marTop w:val="0"/>
      <w:marBottom w:val="0"/>
      <w:divBdr>
        <w:top w:val="none" w:sz="0" w:space="0" w:color="auto"/>
        <w:left w:val="none" w:sz="0" w:space="0" w:color="auto"/>
        <w:bottom w:val="none" w:sz="0" w:space="0" w:color="auto"/>
        <w:right w:val="none" w:sz="0" w:space="0" w:color="auto"/>
      </w:divBdr>
    </w:div>
    <w:div w:id="1649507244">
      <w:bodyDiv w:val="1"/>
      <w:marLeft w:val="0"/>
      <w:marRight w:val="0"/>
      <w:marTop w:val="0"/>
      <w:marBottom w:val="0"/>
      <w:divBdr>
        <w:top w:val="none" w:sz="0" w:space="0" w:color="auto"/>
        <w:left w:val="none" w:sz="0" w:space="0" w:color="auto"/>
        <w:bottom w:val="none" w:sz="0" w:space="0" w:color="auto"/>
        <w:right w:val="none" w:sz="0" w:space="0" w:color="auto"/>
      </w:divBdr>
    </w:div>
    <w:div w:id="1764304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laire.Hogan@local.gov.uk" TargetMode="External"/><Relationship Id="rId5" Type="http://schemas.openxmlformats.org/officeDocument/2006/relationships/numbering" Target="numbering.xml"/><Relationship Id="rId15" Type="http://schemas.openxmlformats.org/officeDocument/2006/relationships/hyperlink" Target="https://www.thersa.org/globalassets/pdfs/reports/rsa-inclusive-growth-commission-interim-report.pdf"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D5285D34CA2D94583D25EDBFD19DE56" ma:contentTypeVersion="4" ma:contentTypeDescription="Create a new document." ma:contentTypeScope="" ma:versionID="90dd4b90c6475a902a4fab040398c7c0">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97E9F7-2150-498C-A20A-50DB37CFA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A9ADDF-FB9B-40EF-BCC5-18875901F4B0}">
  <ds:schemaRefs>
    <ds:schemaRef ds:uri="http://schemas.microsoft.com/office/infopath/2007/PartnerControls"/>
    <ds:schemaRef ds:uri="http://purl.org/dc/elements/1.1/"/>
    <ds:schemaRef ds:uri="c8febe6a-14d9-43ab-83c3-c48f478fa47c"/>
    <ds:schemaRef ds:uri="http://purl.org/dc/terms/"/>
    <ds:schemaRef ds:uri="http://schemas.openxmlformats.org/package/2006/metadata/core-properties"/>
    <ds:schemaRef ds:uri="http://schemas.microsoft.com/office/2006/metadata/properties"/>
    <ds:schemaRef ds:uri="http://schemas.microsoft.com/office/2006/documentManagement/types"/>
    <ds:schemaRef ds:uri="http://www.w3.org/XML/1998/namespace"/>
    <ds:schemaRef ds:uri="1c8a0e75-f4bc-4eb4-8ed0-578eaea9e1ca"/>
    <ds:schemaRef ds:uri="http://purl.org/dc/dcmitype/"/>
  </ds:schemaRefs>
</ds:datastoreItem>
</file>

<file path=customXml/itemProps3.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4.xml><?xml version="1.0" encoding="utf-8"?>
<ds:datastoreItem xmlns:ds="http://schemas.openxmlformats.org/officeDocument/2006/customXml" ds:itemID="{607BED9F-619B-45DE-AF1D-9BC507138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7DCC75AE</Template>
  <TotalTime>33</TotalTime>
  <Pages>4</Pages>
  <Words>891</Words>
  <Characters>5071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5951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Eleanor Reader-Moore</cp:lastModifiedBy>
  <cp:revision>11</cp:revision>
  <cp:lastPrinted>2010-08-12T11:06:00Z</cp:lastPrinted>
  <dcterms:created xsi:type="dcterms:W3CDTF">2016-10-31T17:43:00Z</dcterms:created>
  <dcterms:modified xsi:type="dcterms:W3CDTF">2016-11-04T17:20:00Z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0x0101001D5285D34CA2D94583D25EDBFD19DE56</vt:lpwstr>
  </property>
</Properties>
</file>